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rFonts w:ascii="Times New Roman" w:hAnsi="Times New Roman" w:eastAsia="Times New Roman"/>
          <w:sz w:val="28"/>
          <w:szCs w:val="28"/>
          <w:highlight w:val="white"/>
          <w:lang w:eastAsia="ru-RU" w:bidi="ru-RU"/>
        </w:rPr>
      </w:pPr>
      <w:r>
        <w:rPr>
          <w:rFonts w:eastAsia="Times New Roman" w:ascii="Times New Roman" w:hAnsi="Times New Roman"/>
          <w:sz w:val="28"/>
          <w:szCs w:val="28"/>
          <w:highlight w:val="white"/>
          <w:lang w:eastAsia="ru-RU" w:bidi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2666365</wp:posOffset>
            </wp:positionH>
            <wp:positionV relativeFrom="paragraph">
              <wp:posOffset>-123825</wp:posOffset>
            </wp:positionV>
            <wp:extent cx="602615" cy="65532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95" r="-119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/>
          <w:sz w:val="28"/>
          <w:szCs w:val="28"/>
          <w:highlight w:val="white"/>
          <w:lang w:eastAsia="en-US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ЧЕРНОПЕНСКОГО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КОСТРОМСКОГО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КОСТРОМСКОЙ ОБЛАСТИ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 w:cs="Times New Roman"/>
          <w:sz w:val="28"/>
          <w:szCs w:val="28"/>
          <w:shd w:fill="FFFFFF" w:val="clear"/>
          <w:lang w:eastAsia="en-US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en-US"/>
        </w:rPr>
        <w:t>ЧЕТВЕРТОГО СОЗЫВА</w:t>
      </w:r>
    </w:p>
    <w:p>
      <w:pPr>
        <w:pStyle w:val="Normal"/>
        <w:tabs>
          <w:tab w:val="clear" w:pos="708"/>
          <w:tab w:val="left" w:pos="6618" w:leader="none"/>
        </w:tabs>
        <w:spacing w:lineRule="atLeast" w:line="100"/>
        <w:jc w:val="center"/>
        <w:rPr>
          <w:rFonts w:ascii="Times New Roman" w:hAnsi="Times New Roman" w:cs="Times New Roman"/>
          <w:sz w:val="28"/>
          <w:szCs w:val="28"/>
          <w:shd w:fill="FFFFFF" w:val="clear"/>
          <w:lang w:eastAsia="en-US"/>
        </w:rPr>
      </w:pPr>
      <w:r>
        <w:rPr>
          <w:rFonts w:cs="Times New Roman" w:ascii="Times New Roman" w:hAnsi="Times New Roman"/>
          <w:sz w:val="28"/>
          <w:szCs w:val="28"/>
          <w:shd w:fill="FFFFFF" w:val="clear"/>
          <w:lang w:eastAsia="en-US"/>
        </w:rPr>
      </w:r>
    </w:p>
    <w:p>
      <w:pPr>
        <w:pStyle w:val="ConsPlusNonformat"/>
        <w:tabs>
          <w:tab w:val="clear" w:pos="708"/>
          <w:tab w:val="left" w:pos="6618" w:leader="none"/>
        </w:tabs>
        <w:spacing w:lineRule="atLeast" w:line="100"/>
        <w:jc w:val="center"/>
        <w:rPr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highlight w:val="white"/>
          <w:shd w:fill="FFFFFF" w:val="clear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:highlight w:val="white"/>
          <w:shd w:fill="FFFFFF" w:val="clear"/>
          <w:lang w:eastAsia="en-US"/>
        </w:rPr>
        <w:t xml:space="preserve">Р Е Ш Е Н И Е  </w:t>
      </w:r>
    </w:p>
    <w:p>
      <w:pPr>
        <w:pStyle w:val="Normal"/>
        <w:widowControl/>
        <w:suppressAutoHyphens w:val="false"/>
        <w:jc w:val="center"/>
        <w:rPr>
          <w:rFonts w:ascii="Times New Roman" w:hAnsi="Times New Roman" w:eastAsia="Calibri"/>
          <w:kern w:val="0"/>
          <w:sz w:val="28"/>
          <w:szCs w:val="28"/>
          <w:highlight w:val="white"/>
          <w:lang w:eastAsia="en-US"/>
        </w:rPr>
      </w:pP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</w:r>
    </w:p>
    <w:p>
      <w:pPr>
        <w:pStyle w:val="Normal"/>
        <w:widowControl/>
        <w:suppressAutoHyphens w:val="false"/>
        <w:rPr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eastAsia="en-US" w:bidi="hi-IN"/>
        </w:rPr>
        <w:t>31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октября 2024 года № </w:t>
      </w:r>
      <w:r>
        <w:rPr>
          <w:rFonts w:eastAsia="Calibri" w:cs="Tahoma" w:ascii="Times New Roman" w:hAnsi="Times New Roman"/>
          <w:color w:val="000000"/>
          <w:kern w:val="0"/>
          <w:sz w:val="28"/>
          <w:szCs w:val="28"/>
          <w:highlight w:val="white"/>
          <w:lang w:val="ru-RU" w:eastAsia="en-US" w:bidi="hi-IN"/>
        </w:rPr>
        <w:t>39</w:t>
      </w:r>
      <w:r>
        <w:rPr>
          <w:rFonts w:eastAsia="Calibri" w:ascii="Times New Roman" w:hAnsi="Times New Roman"/>
          <w:kern w:val="0"/>
          <w:sz w:val="28"/>
          <w:szCs w:val="28"/>
          <w:highlight w:val="white"/>
          <w:lang w:eastAsia="en-US"/>
        </w:rPr>
        <w:t xml:space="preserve">                                       </w:t>
        <w:tab/>
        <w:t xml:space="preserve">             п. Сухоногово</w:t>
      </w:r>
    </w:p>
    <w:p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6"/>
        <w:gridCol w:w="4568"/>
      </w:tblGrid>
      <w:tr>
        <w:trPr/>
        <w:tc>
          <w:tcPr>
            <w:tcW w:w="4786" w:type="dxa"/>
            <w:tcBorders/>
            <w:shd w:color="auto" w:fill="auto" w:val="clear"/>
          </w:tcPr>
          <w:p>
            <w:pPr>
              <w:pStyle w:val="Standard"/>
              <w:widowControl w:val="false"/>
              <w:ind w:left="-109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Об установлении и введении в действие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туристического налога на территории Чернопенского сельского поселения Костромского муниципального района Костромской области</w:t>
            </w:r>
          </w:p>
          <w:p>
            <w:pPr>
              <w:pStyle w:val="Normal"/>
              <w:widowControl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  <w:tc>
          <w:tcPr>
            <w:tcW w:w="456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76" w:before="0" w:after="20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</w:tbl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главой 33.1 Налогового кодекса РФ, ст. 61.5 Бюджетного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Чернопенское сельское поселение Костромского муниципального района Костромской области, 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Совет депутатов Чернопенского сельского поселения Костромского муниципального района Костромской области четвертого созыва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>РЕШИЛ: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>1. Установить и ввести в действие</w:t>
      </w:r>
      <w:r>
        <w:rPr>
          <w:rFonts w:eastAsia="Calibri" w:eastAsiaTheme="minorHAnsi"/>
          <w:sz w:val="28"/>
          <w:szCs w:val="28"/>
          <w:lang w:eastAsia="en-US"/>
        </w:rPr>
        <w:t xml:space="preserve"> на территории Чернопенского сельского поселения Костромского муниципального района Костромской области</w:t>
      </w:r>
      <w:r>
        <w:rPr>
          <w:i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туристический налог</w:t>
      </w:r>
      <w:r>
        <w:rPr>
          <w:rFonts w:eastAsia="Calibri" w:eastAsiaTheme="minorHAnsi"/>
          <w:sz w:val="28"/>
          <w:szCs w:val="28"/>
          <w:lang w:eastAsia="en-US"/>
        </w:rPr>
        <w:t>, обязательный к уплате</w:t>
      </w:r>
      <w:r>
        <w:rPr/>
        <w:t xml:space="preserve"> </w:t>
      </w:r>
      <w:r>
        <w:rPr>
          <w:sz w:val="28"/>
          <w:szCs w:val="28"/>
        </w:rPr>
        <w:t xml:space="preserve">организациями и физическими лицами, оказывающими услуги,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</w:r>
      <w:r>
        <w:rPr>
          <w:rFonts w:eastAsia="Calibri" w:eastAsiaTheme="minorHAnsi"/>
          <w:sz w:val="28"/>
          <w:szCs w:val="28"/>
          <w:lang w:eastAsia="en-US"/>
        </w:rPr>
        <w:t>Чернопенского сельского поселения Костромского муниципального района Костромской области</w:t>
      </w:r>
      <w:r>
        <w:rPr>
          <w:i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и включенных в реестр классифицированных средств размещения, предусмотренный Федеральным </w:t>
      </w:r>
      <w:hyperlink r:id="rId3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24.11.1996 № 132-ФЗ «Об основах туристской деятельности в Российской Федерации». 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Установить следующие налоговые ставки туристического налога в процентах от стоимости оказываемой услуги по </w:t>
      </w:r>
      <w:r>
        <w:rPr>
          <w:sz w:val="28"/>
          <w:szCs w:val="28"/>
        </w:rPr>
        <w:t>предоставлению мест для временного проживания физических лиц на объекте размещения (его части) без учета  сумм</w:t>
      </w:r>
      <w:r>
        <w:rPr/>
        <w:t xml:space="preserve"> </w:t>
      </w:r>
      <w:r>
        <w:rPr>
          <w:sz w:val="28"/>
          <w:szCs w:val="28"/>
        </w:rPr>
        <w:t>налога и налога на добавленную стоимость, в момент осуществления полного расчета с лицом, приобретающим такую услугу</w:t>
      </w:r>
      <w:r>
        <w:rPr>
          <w:kern w:val="2"/>
          <w:sz w:val="28"/>
          <w:szCs w:val="28"/>
        </w:rPr>
        <w:t>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- с 01.01.2025 года 1 процент от налоговой базы;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- с 01.01.2026 года 1 процента от налоговой базы;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- с 01.01.2027 года 1 процента от налоговой базы;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>- с 01.01.2028 года 4 процента от налоговой базы;</w:t>
      </w:r>
    </w:p>
    <w:p>
      <w:pPr>
        <w:pStyle w:val="Normal"/>
        <w:ind w:firstLine="709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sz w:val="28"/>
          <w:szCs w:val="28"/>
        </w:rPr>
        <w:t>- с 01.01.2029 года 5 процентов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 от налоговой базы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случае если исчисленная в соответствии с </w:t>
      </w:r>
      <w:hyperlink w:anchor="P51">
        <w:r>
          <w:rPr>
            <w:rFonts w:cs="Times New Roman" w:ascii="Times New Roman" w:hAnsi="Times New Roman"/>
            <w:sz w:val="28"/>
            <w:szCs w:val="28"/>
          </w:rPr>
          <w:t>абзацем первым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>
      <w:pPr>
        <w:pStyle w:val="Standard"/>
        <w:ind w:hanging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kern w:val="2"/>
          <w:sz w:val="28"/>
          <w:szCs w:val="28"/>
        </w:rPr>
        <w:t xml:space="preserve">     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3. В налоговую базу не включается стоимость услуги по </w:t>
      </w:r>
      <w:r>
        <w:rPr>
          <w:rFonts w:cs="Times New Roman" w:ascii="Times New Roman" w:hAnsi="Times New Roman"/>
          <w:sz w:val="28"/>
          <w:szCs w:val="28"/>
        </w:rPr>
        <w:t>временному проживанию,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оказываемой категориям физических лиц, определенным</w:t>
      </w:r>
      <w:r>
        <w:rPr>
          <w:rFonts w:cs="Times New Roman" w:ascii="Times New Roman" w:hAnsi="Times New Roman"/>
          <w:sz w:val="28"/>
          <w:szCs w:val="28"/>
        </w:rPr>
        <w:t xml:space="preserve"> пунктом 2 </w:t>
      </w:r>
      <w:r>
        <w:rPr>
          <w:rFonts w:cs="Times New Roman" w:ascii="Times New Roman" w:hAnsi="Times New Roman"/>
          <w:kern w:val="2"/>
          <w:sz w:val="28"/>
          <w:szCs w:val="28"/>
        </w:rPr>
        <w:t>статьи 418.4 Налогового кодекса Российской Федерации,</w:t>
      </w:r>
      <w:r>
        <w:rPr>
          <w:rFonts w:eastAsia="" w:cs="Times New Roman" w:ascii="Times New Roman" w:hAnsi="Times New Roman" w:eastAsiaTheme="minorEastAsia"/>
          <w:sz w:val="28"/>
          <w:szCs w:val="28"/>
        </w:rPr>
        <w:t xml:space="preserve"> при условии предоставления налогоплательщику документов, подтверждающих соответствующий статус физического лица.</w:t>
      </w:r>
    </w:p>
    <w:p>
      <w:pPr>
        <w:pStyle w:val="Normal"/>
        <w:ind w:firstLine="53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4.  </w:t>
      </w:r>
      <w:r>
        <w:rPr>
          <w:rFonts w:eastAsia="Calibri" w:eastAsiaTheme="minorHAnsi"/>
          <w:sz w:val="28"/>
          <w:szCs w:val="28"/>
          <w:lang w:eastAsia="en-US"/>
        </w:rPr>
        <w:t xml:space="preserve">В соответствии  с полномочиями, </w:t>
      </w:r>
      <w:r>
        <w:rPr>
          <w:rFonts w:eastAsia="Calibri" w:eastAsiaTheme="minorHAnsi"/>
          <w:sz w:val="28"/>
          <w:szCs w:val="28"/>
          <w:shd w:fill="FFFFFF" w:val="clear"/>
          <w:lang w:eastAsia="en-US"/>
        </w:rPr>
        <w:t xml:space="preserve">предоставленными </w:t>
      </w:r>
      <w:hyperlink r:id="rId4">
        <w:r>
          <w:rPr>
            <w:rFonts w:eastAsia="Calibri" w:eastAsiaTheme="minorHAnsi"/>
            <w:sz w:val="28"/>
            <w:szCs w:val="28"/>
            <w:lang w:eastAsia="en-US"/>
          </w:rPr>
          <w:t xml:space="preserve">пунктом </w:t>
        </w:r>
        <w:r>
          <w:rPr>
            <w:rFonts w:eastAsia="Calibri" w:eastAsiaTheme="minorHAnsi"/>
            <w:sz w:val="28"/>
            <w:szCs w:val="28"/>
            <w:shd w:fill="FFFFFF" w:val="clear"/>
            <w:lang w:eastAsia="en-US"/>
          </w:rPr>
          <w:t>3 статьи 418.1</w:t>
        </w:r>
      </w:hyperlink>
      <w:r>
        <w:rPr>
          <w:rFonts w:eastAsia="Calibri" w:eastAsiaTheme="minorHAnsi"/>
          <w:sz w:val="28"/>
          <w:szCs w:val="28"/>
          <w:shd w:fill="FFFFFF" w:val="clear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Налогового кодекса Российской Федерации</w:t>
      </w:r>
      <w:r>
        <w:rPr>
          <w:kern w:val="2"/>
          <w:sz w:val="28"/>
          <w:szCs w:val="28"/>
        </w:rPr>
        <w:t xml:space="preserve"> освободить от уплаты туристического налога:</w:t>
      </w:r>
    </w:p>
    <w:p>
      <w:pPr>
        <w:pStyle w:val="Normal"/>
        <w:ind w:right="-257" w:firstLine="539"/>
        <w:jc w:val="both"/>
        <w:rPr>
          <w:shd w:fill="auto" w:val="clear"/>
        </w:rPr>
      </w:pPr>
      <w:r>
        <w:rPr>
          <w:rFonts w:eastAsia="Calibri"/>
          <w:sz w:val="28"/>
          <w:szCs w:val="28"/>
          <w:shd w:fill="auto" w:val="clear"/>
          <w:lang w:eastAsia="en-US"/>
        </w:rPr>
        <w:t>1) лиц, зарегистрированных на территории Костромско</w:t>
      </w:r>
      <w:r>
        <w:rPr>
          <w:rFonts w:eastAsia="Calibri" w:cs="Tahoma"/>
          <w:color w:val="000000"/>
          <w:kern w:val="2"/>
          <w:sz w:val="28"/>
          <w:szCs w:val="28"/>
          <w:shd w:fill="auto" w:val="clear"/>
          <w:lang w:val="ru-RU" w:eastAsia="en-US" w:bidi="hi-IN"/>
        </w:rPr>
        <w:t>го района</w:t>
      </w:r>
      <w:r>
        <w:rPr>
          <w:rFonts w:eastAsia="Calibri"/>
          <w:sz w:val="28"/>
          <w:szCs w:val="28"/>
          <w:shd w:fill="auto" w:val="clear"/>
          <w:lang w:eastAsia="en-US"/>
        </w:rPr>
        <w:t xml:space="preserve">; </w:t>
      </w:r>
    </w:p>
    <w:p>
      <w:pPr>
        <w:pStyle w:val="Normal"/>
        <w:ind w:firstLine="539"/>
        <w:jc w:val="both"/>
        <w:rPr>
          <w:shd w:fill="auto" w:val="clear"/>
        </w:rPr>
      </w:pPr>
      <w:r>
        <w:rPr>
          <w:rFonts w:eastAsia="Calibri"/>
          <w:sz w:val="28"/>
          <w:szCs w:val="28"/>
          <w:shd w:fill="auto" w:val="clear"/>
          <w:lang w:eastAsia="en-US"/>
        </w:rPr>
        <w:t xml:space="preserve">2) </w:t>
      </w:r>
      <w:r>
        <w:rPr>
          <w:rFonts w:eastAsia="Calibri"/>
          <w:sz w:val="28"/>
          <w:szCs w:val="28"/>
          <w:shd w:fill="auto" w:val="clear"/>
          <w:lang w:eastAsia="en-US"/>
        </w:rPr>
        <w:t>с</w:t>
      </w:r>
      <w:r>
        <w:rPr>
          <w:rFonts w:eastAsia="Calibri"/>
          <w:sz w:val="28"/>
          <w:szCs w:val="28"/>
          <w:shd w:fill="auto" w:val="clear"/>
        </w:rPr>
        <w:t>портсменов, тренеров, спортивных судей, а также иных специалистов в области физической культуры и спорта, прибывших для участия в официальных спортивных мероприятиях на территорию муниципального образования Чернопенское</w:t>
      </w:r>
      <w:r>
        <w:rPr>
          <w:kern w:val="2"/>
          <w:sz w:val="28"/>
          <w:szCs w:val="28"/>
          <w:shd w:fill="auto" w:val="clear"/>
        </w:rPr>
        <w:t xml:space="preserve"> сельское поселение</w:t>
      </w:r>
      <w:r>
        <w:rPr>
          <w:rFonts w:eastAsia="Calibri" w:eastAsiaTheme="minorHAnsi"/>
          <w:sz w:val="28"/>
          <w:szCs w:val="28"/>
          <w:shd w:fill="auto" w:val="clear"/>
          <w:lang w:eastAsia="en-US"/>
        </w:rPr>
        <w:t xml:space="preserve"> Костромского муниципального района Костромской области;</w:t>
      </w:r>
    </w:p>
    <w:p>
      <w:pPr>
        <w:pStyle w:val="Normal"/>
        <w:ind w:firstLine="539"/>
        <w:jc w:val="both"/>
        <w:rPr>
          <w:shd w:fill="auto" w:val="clear"/>
        </w:rPr>
      </w:pPr>
      <w:r>
        <w:rPr>
          <w:rFonts w:eastAsia="Calibri"/>
          <w:sz w:val="28"/>
          <w:szCs w:val="28"/>
          <w:shd w:fill="auto" w:val="clear"/>
        </w:rPr>
        <w:t>3) лиц, сопровождающих инвалидов I группы и детей-инвалидов в соответствии с Федеральным законом 17 июля 1999 № 178-ФЗ «О государственной социальной помощи»;</w:t>
      </w:r>
    </w:p>
    <w:p>
      <w:pPr>
        <w:pStyle w:val="Normal"/>
        <w:ind w:right="-257" w:firstLine="539"/>
        <w:jc w:val="both"/>
        <w:rPr>
          <w:shd w:fill="auto" w:val="clear"/>
        </w:rPr>
      </w:pPr>
      <w:r>
        <w:rPr>
          <w:rFonts w:eastAsia="Calibri"/>
          <w:sz w:val="28"/>
          <w:szCs w:val="28"/>
          <w:shd w:fill="auto" w:val="clear"/>
          <w:lang w:eastAsia="en-US"/>
        </w:rPr>
        <w:t xml:space="preserve">4) </w:t>
      </w:r>
      <w:r>
        <w:rPr>
          <w:rFonts w:eastAsia="Calibri"/>
          <w:sz w:val="28"/>
          <w:szCs w:val="28"/>
          <w:shd w:fill="auto" w:val="clear"/>
        </w:rPr>
        <w:t xml:space="preserve">лиц, прибывших на территорию муниципального образования Чернопенское </w:t>
      </w:r>
      <w:r>
        <w:rPr>
          <w:kern w:val="2"/>
          <w:sz w:val="28"/>
          <w:szCs w:val="28"/>
          <w:shd w:fill="auto" w:val="clear"/>
        </w:rPr>
        <w:t>сельское поселение</w:t>
      </w:r>
      <w:r>
        <w:rPr>
          <w:rFonts w:eastAsia="Calibri" w:eastAsiaTheme="minorHAnsi"/>
          <w:sz w:val="28"/>
          <w:szCs w:val="28"/>
          <w:shd w:fill="auto" w:val="clear"/>
          <w:lang w:eastAsia="en-US"/>
        </w:rPr>
        <w:t xml:space="preserve"> Костромского муниципального района Костромской области</w:t>
      </w:r>
      <w:r>
        <w:rPr>
          <w:rFonts w:eastAsia="Calibri"/>
          <w:sz w:val="28"/>
          <w:szCs w:val="28"/>
          <w:shd w:fill="auto" w:val="clear"/>
        </w:rPr>
        <w:t xml:space="preserve"> из других субъектов Российской Федерации в рамках мероприятий, осуществляющих в связи с Указами Президента Российской Федерации от 19.10.2022 № 756 «</w:t>
      </w:r>
      <w:r>
        <w:rPr>
          <w:rFonts w:eastAsia="Calibri"/>
          <w:sz w:val="28"/>
          <w:szCs w:val="28"/>
          <w:shd w:fill="auto" w:val="clear"/>
          <w:lang w:eastAsia="en-US"/>
        </w:rPr>
        <w:t>О введении военного положения на территориях Донецкой Народной Республики, Луганской Народной Республики, Запорожской и Херсонской областей» и № 757 «О мерах, осуществляемых в субъектах Российской Федерации в связи с Указом Президента Российской Федерации от 19.10. 2022  № 756»;</w:t>
      </w:r>
    </w:p>
    <w:p>
      <w:pPr>
        <w:pStyle w:val="Standard"/>
        <w:ind w:firstLine="709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5) члены семей лиц, принимающих (принимавших) участие в специальной военной операции, лиц, выполняющих (выполнявших)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указанные в пункте 6.1 статьи 210 Налогового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кодекса РФ;</w:t>
      </w:r>
    </w:p>
    <w:p>
      <w:pPr>
        <w:pStyle w:val="Standard"/>
        <w:ind w:firstLine="709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6) лица, не достигшие 16 летнего возраста.</w:t>
      </w:r>
    </w:p>
    <w:p>
      <w:pPr>
        <w:pStyle w:val="Normal"/>
        <w:ind w:right="-2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Льгота применяется  </w:t>
      </w:r>
      <w:r>
        <w:rPr>
          <w:sz w:val="28"/>
          <w:szCs w:val="28"/>
        </w:rPr>
        <w:t>при условии предоставления налогоплательщику документов, подтверждающих соответствующий статус физического лица.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Настоящее решение подлежит официальному опубликованию в информационном бюллетене «Чернопенский вестник».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0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88"/>
        <w:gridCol w:w="4620"/>
      </w:tblGrid>
      <w:tr>
        <w:trPr/>
        <w:tc>
          <w:tcPr>
            <w:tcW w:w="4788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  <w:highlight w:val="white"/>
              </w:rPr>
              <w:t>Глава Чернопенского сельского поселения Костромского муниципального района Костромской области</w:t>
            </w:r>
          </w:p>
        </w:tc>
        <w:tc>
          <w:tcPr>
            <w:tcW w:w="462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A"/>
                <w:sz w:val="28"/>
                <w:szCs w:val="28"/>
                <w:highlight w:val="white"/>
              </w:rPr>
              <w:t>Е.Н. Зубова</w:t>
            </w:r>
          </w:p>
        </w:tc>
      </w:tr>
    </w:tbl>
    <w:p>
      <w:pPr>
        <w:pStyle w:val="ConsPlusTitle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380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3"/>
    <w:semiHidden/>
    <w:qFormat/>
    <w:rsid w:val="00af2fb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Blk" w:customStyle="1">
    <w:name w:val="blk"/>
    <w:basedOn w:val="DefaultParagraphFont"/>
    <w:qFormat/>
    <w:rsid w:val="00af2fb2"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3204d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3204d2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3204d2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Standard" w:customStyle="1">
    <w:name w:val="Standard"/>
    <w:qFormat/>
    <w:rsid w:val="0015380a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ru-RU" w:eastAsia="zh-CN" w:bidi="hi-IN"/>
    </w:rPr>
  </w:style>
  <w:style w:type="paragraph" w:styleId="Style21">
    <w:name w:val="Footnote Text"/>
    <w:basedOn w:val="Normal"/>
    <w:link w:val="a4"/>
    <w:semiHidden/>
    <w:rsid w:val="00af2fb2"/>
    <w:pPr>
      <w:widowControl/>
      <w:suppressAutoHyphens w:val="false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tLeast" w:line="100" w:before="0" w:after="20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472828" TargetMode="External"/><Relationship Id="rId4" Type="http://schemas.openxmlformats.org/officeDocument/2006/relationships/hyperlink" Target="consultantplus://offline/ref=DB68BAEA125459F164E4869675401B1310A2C680967E832D14AD20875F1C080A1FAC21A054A063E9F8C43AE99CBA8CC7D3C69772DE9806jDK1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Application>LibreOffice/7.1.1.2$Windows_X86_64 LibreOffice_project/fe0b08f4af1bacafe4c7ecc87ce55bb426164676</Application>
  <AppVersion>15.0000</AppVersion>
  <Pages>3</Pages>
  <Words>605</Words>
  <Characters>4250</Characters>
  <CharactersWithSpaces>4894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2024-10-21T12:27:00Z</dcterms:created>
  <dc:creator>Сукало Надежда Романовна</dc:creator>
  <dc:description/>
  <dc:language>ru-RU</dc:language>
  <cp:lastModifiedBy/>
  <cp:lastPrinted>2024-11-01T08:36:08Z</cp:lastPrinted>
  <dcterms:modified xsi:type="dcterms:W3CDTF">2024-11-01T08:36:46Z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