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КОСТРОМСКАЯ ОБЛАСТЬ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КОСТРОМСКОЙ МУНИЦИПАЛЬНЫЙ РАЙОН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 xml:space="preserve">СОВЕТ ДЕПУТАТОВ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ЧЕРНОПЕНСКОГО СЕЛЬСКОГО ПОСЕЛЕНИЯ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Р Е Ш Е Н И Е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/>
      </w:pPr>
      <w:r>
        <w:rPr>
          <w:rFonts w:eastAsia="Calibri" w:cs="Times New Roman" w:ascii="Times New Roman" w:hAnsi="Times New Roman"/>
          <w:kern w:val="0"/>
          <w:sz w:val="28"/>
          <w:szCs w:val="28"/>
          <w:highlight w:val="white"/>
          <w:lang w:eastAsia="en-US"/>
        </w:rPr>
        <w:t>29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августа 2024 года № </w:t>
      </w:r>
      <w:r>
        <w:rPr>
          <w:rFonts w:eastAsia="Calibri" w:cs="Times New Roman" w:ascii="Times New Roman" w:hAnsi="Times New Roman"/>
          <w:kern w:val="0"/>
          <w:sz w:val="28"/>
          <w:szCs w:val="28"/>
          <w:highlight w:val="white"/>
          <w:lang w:eastAsia="en-US"/>
        </w:rPr>
        <w:t>29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   </w:t>
        <w:tab/>
        <w:t xml:space="preserve">             п. Сухоногово</w:t>
      </w:r>
    </w:p>
    <w:p>
      <w:pPr>
        <w:pStyle w:val="Normal"/>
        <w:widowControl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14"/>
              <w:widowControl w:val="false"/>
              <w:jc w:val="both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highlight w:val="white"/>
              </w:rPr>
              <w:t>О внесении изменений и дополнений в решение Совета депутатов Чернопенского сельского поселения от 22.12.2023 № 59 «О бюджете Чернопенского сельского поселения Костромского муниципального района на 2024 год плановый период 2025 и 2026 годы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» (в редакции решений от 25.01.2024 № 2,   от 29.02.2024 № 10,   от 25.03.2024 № 12/1,  от 25.04.2024 № 14, от 30.05.2024 № 20, от 27.06.2024 № 23, от 30.07.2024 № 26)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Рассмотрев внесенный администрацией Чернопенского сельского поселения проект решения «О внесении изменений в решение «О бюджете Чернопенского сельского поселения на 2024 год и плановый период 2025 и 2026 годы», в соответствии с Бюджетным кодексом Российской Федерации, Уставом муниципального образования Чернопенское сельское поселение Костромского муниципального района Костромской области,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РЕШИЛ: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пункте 1: 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1.2.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>
        <w:rPr>
          <w:rFonts w:ascii="Times New Roman" w:hAnsi="Times New Roman"/>
          <w:sz w:val="28"/>
          <w:szCs w:val="28"/>
          <w:highlight w:val="white"/>
        </w:rPr>
        <w:t>Общий объем расходов бюджета сельского поселения в сумме 28 478 636,00 рублей.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1.3.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«1.3. Установить размер дефицита бюджета в сумме 3 563 888,00 рублей».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Пункт 12 изложить в следующей редакции:</w:t>
      </w:r>
    </w:p>
    <w:p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действующих обязательств на 2024 год в размере </w:t>
      </w:r>
      <w:r>
        <w:rPr>
          <w:rFonts w:ascii="Times New Roman" w:hAnsi="Times New Roman"/>
          <w:sz w:val="28"/>
          <w:szCs w:val="28"/>
          <w:highlight w:val="white"/>
        </w:rPr>
        <w:t>28 478 636,00 рублей</w:t>
      </w:r>
      <w:r>
        <w:rPr>
          <w:rFonts w:ascii="Times New Roman" w:hAnsi="Times New Roman"/>
          <w:sz w:val="28"/>
          <w:szCs w:val="28"/>
        </w:rPr>
        <w:t>, на 2025 год – 21 269 068,00 рублей, на 2026 год – 21 044 885,00 рублей.».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Style w:val="1"/>
          <w:rFonts w:ascii="Times New Roman" w:hAnsi="Times New Roman"/>
          <w:sz w:val="28"/>
          <w:szCs w:val="28"/>
        </w:rPr>
        <w:t>Приложение № 3 «</w:t>
      </w:r>
      <w:r>
        <w:rPr>
          <w:rFonts w:ascii="Times New Roman" w:hAnsi="Times New Roman"/>
          <w:bCs/>
          <w:kern w:val="0"/>
          <w:sz w:val="28"/>
          <w:szCs w:val="28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 сельского поселения на 2024 год</w:t>
      </w:r>
      <w:r>
        <w:rPr>
          <w:rStyle w:val="1"/>
          <w:rFonts w:ascii="Times New Roman" w:hAnsi="Times New Roman"/>
          <w:sz w:val="28"/>
          <w:szCs w:val="28"/>
          <w:shd w:fill="FFFFFF" w:val="clear"/>
        </w:rPr>
        <w:t>», Приложение № 5  «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Источники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ahoma" w:ascii="Times New Roman" w:hAnsi="Times New Roman"/>
          <w:bCs/>
          <w:sz w:val="28"/>
          <w:szCs w:val="28"/>
          <w:highlight w:val="white"/>
        </w:rPr>
        <w:t>бюджета Чернопенского сельского поселения на 2024 год</w:t>
      </w:r>
      <w:r>
        <w:rPr>
          <w:rStyle w:val="1"/>
          <w:rFonts w:ascii="Times New Roman" w:hAnsi="Times New Roman"/>
          <w:sz w:val="28"/>
          <w:szCs w:val="28"/>
        </w:rPr>
        <w:t xml:space="preserve">», изложить в новой редакции (приложение). </w:t>
      </w:r>
    </w:p>
    <w:p>
      <w:pPr>
        <w:pStyle w:val="14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Style w:val="1"/>
          <w:rFonts w:ascii="Times New Roman" w:hAnsi="Times New Roman"/>
          <w:sz w:val="28"/>
          <w:szCs w:val="28"/>
        </w:rPr>
        <w:t>. Настоящее решение вступает в силу со дня его опубликования в информационном бюллетене «Чернопенский вестник».</w:t>
      </w:r>
    </w:p>
    <w:p>
      <w:pPr>
        <w:pStyle w:val="14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7"/>
        <w:gridCol w:w="4621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both"/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spacing w:lineRule="atLeast" w:line="100"/>
              <w:jc w:val="right"/>
              <w:rPr/>
            </w:pPr>
            <w:r>
              <w:rPr>
                <w:rFonts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1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решений от 29.02.2024 № 10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25.03.2024 № 12/1; от 25.04.2024 № 14;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30.05.2024 № 20; от 27.06.2024 № 23;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Объем прогнозируемых доходов в бюджет Чернопенского сельского поселения на 2024 год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"/>
        <w:gridCol w:w="2272"/>
        <w:gridCol w:w="4819"/>
        <w:gridCol w:w="2018"/>
      </w:tblGrid>
      <w:tr>
        <w:trPr>
          <w:trHeight w:val="765" w:hRule="atLeast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доходов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2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16 923 420,00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4 992 260,00</w:t>
            </w:r>
          </w:p>
        </w:tc>
      </w:tr>
      <w:tr>
        <w:trPr>
          <w:trHeight w:val="178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4 644 048,00</w:t>
            </w:r>
          </w:p>
        </w:tc>
      </w:tr>
      <w:tr>
        <w:trPr>
          <w:trHeight w:val="180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222 220,00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92 876,00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12 351,00</w:t>
            </w:r>
          </w:p>
        </w:tc>
      </w:tr>
      <w:tr>
        <w:trPr>
          <w:trHeight w:val="1331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20 765,00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177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498 244,00</w:t>
            </w:r>
          </w:p>
        </w:tc>
      </w:tr>
      <w:tr>
        <w:trPr>
          <w:trHeight w:val="229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2 374,00</w:t>
            </w:r>
          </w:p>
        </w:tc>
      </w:tr>
      <w:tr>
        <w:trPr>
          <w:trHeight w:val="178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516 624,00</w:t>
            </w:r>
          </w:p>
        </w:tc>
      </w:tr>
      <w:tr>
        <w:trPr>
          <w:trHeight w:val="1797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-61 912,00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3 506 130,00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2 299 500,00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1 147 230,00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59 400,00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7 466 500,00</w:t>
            </w:r>
          </w:p>
        </w:tc>
      </w:tr>
      <w:tr>
        <w:trPr>
          <w:trHeight w:val="583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979 500,00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3 478 000,00</w:t>
            </w:r>
          </w:p>
        </w:tc>
      </w:tr>
      <w:tr>
        <w:trPr>
          <w:trHeight w:val="589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3 009 000,00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42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2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49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17 589 420,00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7 325 328,00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7 305 328,00</w:t>
            </w:r>
          </w:p>
        </w:tc>
      </w:tr>
      <w:tr>
        <w:trPr>
          <w:trHeight w:val="639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632 000,00</w:t>
            </w:r>
          </w:p>
        </w:tc>
      </w:tr>
      <w:tr>
        <w:trPr>
          <w:trHeight w:val="649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2 02 16001 10 0000 150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2 651 400,00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466 128,00</w:t>
            </w:r>
          </w:p>
        </w:tc>
      </w:tr>
      <w:tr>
        <w:trPr>
          <w:trHeight w:val="677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687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108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2 564 300,00</w:t>
            </w:r>
          </w:p>
        </w:tc>
      </w:tr>
      <w:tr>
        <w:trPr>
          <w:trHeight w:val="671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2 02 49999 10 0000 150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598 700,00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2 04 00000 00 0000 000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2 04 05020 10 0000 150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2 07 00000 00 0000 000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2 07 05020 10 0000 150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 поселений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20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24 914 748,00</w:t>
            </w:r>
          </w:p>
        </w:tc>
      </w:tr>
    </w:tbl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  <w:highlight w:val="white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Приложение №2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350" w:hanging="0"/>
        <w:jc w:val="right"/>
        <w:rPr>
          <w:sz w:val="24"/>
          <w:szCs w:val="24"/>
        </w:rPr>
      </w:pP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eastAsia="zh-CN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  <w:highlight w:val="white"/>
        </w:rPr>
        <w:t>Объем прогнозируемых доходов в бюджет Чернопенского сельского поселения на плановый период 2025 - 2026 годы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Cs/>
          <w:color w:val="000000"/>
          <w:kern w:val="0"/>
          <w:sz w:val="28"/>
          <w:szCs w:val="28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1"/>
        <w:gridCol w:w="2138"/>
        <w:gridCol w:w="146"/>
        <w:gridCol w:w="3953"/>
        <w:gridCol w:w="1425"/>
        <w:gridCol w:w="1426"/>
      </w:tblGrid>
      <w:tr>
        <w:trPr>
          <w:trHeight w:val="255" w:hRule="atLeast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ГАДБ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дохода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 показателей доходов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Сумма, руб.</w:t>
            </w:r>
          </w:p>
        </w:tc>
      </w:tr>
      <w:tr>
        <w:trPr>
          <w:trHeight w:val="255" w:hRule="atLeast"/>
        </w:trPr>
        <w:tc>
          <w:tcPr>
            <w:tcW w:w="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2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40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17 729 311,00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18 609 519,00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1 01 02000 01 0000 110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5 366 680,00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5 769 180,00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1 01 02010 01 0000 110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4 992 352,00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5 366 778,00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1 01 02020 01 0000 110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238 887,00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256 804,00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1 01 02030 01 0000 110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99 842,00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107 330,00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1 01 02040 01 0000 110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13 277,00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14 272,00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1 01 02130 01 1000 110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22 322,00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23 996,00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1 03 00000 00 0000 000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1 03 02000 01 0000 110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1 03 02231 01 0000 110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534 840,00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548 370,00</w:t>
            </w:r>
          </w:p>
        </w:tc>
      </w:tr>
      <w:tr>
        <w:trPr>
          <w:trHeight w:val="204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1 03 02241 01 0000 110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2 810,00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2 912,00</w:t>
            </w:r>
          </w:p>
        </w:tc>
      </w:tr>
      <w:tr>
        <w:trPr>
          <w:trHeight w:val="178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1 03 02251 01 0000 110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556 865,00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571 129,00</w:t>
            </w:r>
          </w:p>
        </w:tc>
      </w:tr>
      <w:tr>
        <w:trPr>
          <w:trHeight w:val="178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1 03 02261 01 0000 110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-66 484,00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-69 672,00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1 05 00000 00 0000 000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3 684 400,00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3 871 900,00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1 05 01011 01 0000 110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2 414 500,00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2 535 300,00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1 05 01021 01 0000 110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1 204 600,00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1 264 800,00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1 05 03010 01 0000 110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65 300,00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71 800,00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1 06 00000 00 0000 000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7 647 000,00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7 912 500,00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1 06 01030 10 0000 110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938 000,00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975 500,00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1 06 06033 10 0000 110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3 576 000,00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3 676 000,00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1 06 06043 10 0000 110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3 133 000,00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3 261 000,00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1 08 00000 00 0000 000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1 08 04020 01 0000 110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3 200,00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666 000,00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1 11 00000 00 0000 000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1 11 09045 10 0000 120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449 000,00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1 13 00000 00 0000 000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1 13 01995 10 0000 130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1 16 00000 00 0000 000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843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1 16 02020 02 0000 140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2 000,00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18 395 311,00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19 275 519,00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2 00 00000 00 0000 000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2 02 00000 00 0000 000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1 579 750,00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1 600 650,00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2 02 15001 10 0000 150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402 000,00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383 000,00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2 02 29999 10 0000 150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384 750,00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2 02 30024 10 0000 150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2 02 35118 10 0000 150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22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2 02 40014 10 0000 150</w:t>
            </w:r>
          </w:p>
        </w:tc>
        <w:tc>
          <w:tcPr>
            <w:tcW w:w="39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7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kern w:val="0"/>
                <w:szCs w:val="20"/>
                <w:lang w:eastAsia="ru-RU"/>
              </w:rPr>
              <w:t>ИТОГО ДОХОДОВ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19 975 061,00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20 876 169,00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3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27.06.2024 № 23; от 30.07.2024 № 26;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bCs/>
          <w:color w:val="000000"/>
          <w:kern w:val="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4"/>
          <w:highlight w:val="white"/>
        </w:rPr>
        <w:t>от 29.08.2024 № 29)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2024 год</w:t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5"/>
        <w:gridCol w:w="1135"/>
        <w:gridCol w:w="959"/>
        <w:gridCol w:w="1321"/>
        <w:gridCol w:w="885"/>
        <w:gridCol w:w="1403"/>
      </w:tblGrid>
      <w:tr>
        <w:trPr>
          <w:trHeight w:val="1020" w:hRule="atLeast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3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10 171 467,00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1 228 551,00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109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1 159 289,00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108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69 262,00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9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102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3 978 529,00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10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3 311 261,00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662 768,00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656 415,00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6 353,00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4 906 387,00</w:t>
            </w:r>
          </w:p>
        </w:tc>
      </w:tr>
      <w:tr>
        <w:trPr>
          <w:trHeight w:val="102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4 291 670,00</w:t>
            </w:r>
          </w:p>
        </w:tc>
      </w:tr>
      <w:tr>
        <w:trPr>
          <w:trHeight w:val="97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2 856 632,00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1 432 638,00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27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111 405,00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43 730,00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6 573,00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административных штрафов и исполнения судебных актов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444 509,00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103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388 300,00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1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поселения"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127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ЧС, пожарной безопасности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0900023200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436 200,00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5 327 900,00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55 000,00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5 224 900,00</w:t>
            </w:r>
          </w:p>
        </w:tc>
      </w:tr>
      <w:tr>
        <w:trPr>
          <w:trHeight w:val="84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4 360 600,00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3 405 270,00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3 402 470,00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955 330,00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153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864 300,00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0412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Arial CYR" w:hAnsi="Arial CYR" w:eastAsia="Times New Roman" w:cs="Arial CYR"/>
                <w:kern w:val="0"/>
                <w:sz w:val="16"/>
                <w:szCs w:val="16"/>
                <w:lang w:eastAsia="ru-RU"/>
              </w:rPr>
            </w:pPr>
            <w:r>
              <w:rPr>
                <w:rFonts w:eastAsia="Times New Roman" w:cs="Arial CYR" w:ascii="Arial CYR" w:hAnsi="Arial CYR"/>
                <w:kern w:val="0"/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48 000,00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3 959 610,00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229 936,00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чатси полномочий по организации водоснабжения в границах населенных пунктов Костромского муниципального района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9900020650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1 700 000,00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>
        <w:trPr>
          <w:trHeight w:val="61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поселения»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2 029 674,00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1 460 210,00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1 458 110,00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403 108,00</w:t>
            </w:r>
          </w:p>
        </w:tc>
      </w:tr>
      <w:tr>
        <w:trPr>
          <w:trHeight w:val="102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Реализация проектов развития, основанных на общественных инициативах, в номинации «Местные инициативы» (Благоустройство площадки у причала с. Чернопенье)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06000S1301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166 356,00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5 013 344,00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4 798 344,00</w:t>
            </w:r>
          </w:p>
        </w:tc>
      </w:tr>
      <w:tr>
        <w:trPr>
          <w:trHeight w:val="105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1 972 916,00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2 824 428,00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08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136 900,00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51 274,00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85 626,00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>
        <w:trPr>
          <w:trHeight w:val="76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3 035 915,00</w:t>
            </w:r>
          </w:p>
        </w:tc>
      </w:tr>
      <w:tr>
        <w:trPr>
          <w:trHeight w:val="11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2 604 865,00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355 050,00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75 000,00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1 000,00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28 478 636,00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4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</w:t>
      </w:r>
    </w:p>
    <w:p>
      <w:pPr>
        <w:pStyle w:val="Normal"/>
        <w:widowControl/>
        <w:jc w:val="righ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  <w:highlight w:val="white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Чернопенского сельского поселения на плановый период 2025-2026 годы</w:t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1596"/>
        <w:gridCol w:w="1122"/>
        <w:gridCol w:w="1322"/>
        <w:gridCol w:w="884"/>
        <w:gridCol w:w="1428"/>
        <w:gridCol w:w="1446"/>
      </w:tblGrid>
      <w:tr>
        <w:trPr>
          <w:trHeight w:val="255" w:hRule="atLeas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Целевая статья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Вид расхода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расходов на очередное заседание Совета депутатов (руб.)</w:t>
            </w:r>
          </w:p>
        </w:tc>
      </w:tr>
      <w:tr>
        <w:trPr>
          <w:trHeight w:val="255" w:hRule="atLeast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Администрация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8 535 176,00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9 529 979,00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1 292 403,00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1 343 899,00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1 222 813,00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1 271 526,00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6100000190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69 590,00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72 373,00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законодательного органа   сельского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6200000190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96 000,00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0104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3 783 730,00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4 228 122,00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по оплате  труда работников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3 492 281,00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3 631 173,00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функций  администрации органа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6600000190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286 949,00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592 449,00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284 449,00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589 949,00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6600072090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4 500,00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Резервные фонды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0113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3 353 043,00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3 851 958,00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990000059Ю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3 187 678,00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3 669 107,00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3 013 197,00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3 313 518,00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172 081,00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353 189,00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2 400,00</w:t>
            </w:r>
          </w:p>
        </w:tc>
      </w:tr>
      <w:tr>
        <w:trPr>
          <w:trHeight w:val="153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9900001790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500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115 862,00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120 497,00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содержание имущества, находящегося в казне муниципального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9900021000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44 503,00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57 354,00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9900022020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6600051180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28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427 500,00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467 400,00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0310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обеспечение деятельности органов местного самоуправления  в области  защиты населения и территорий от чрезвычайных ситуаций природного и техногенного характера ,предупреждения и ликвидации  последствий ЧС  ,пожарной безопасности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900023200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FFFFCC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4 648 349,00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FFFFCC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1 663 800,00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Водное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0406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132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осуществление деятельности в области  охраны водных объектов и гидротехнических сооружений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9900023300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0409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4 618 349,00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1 633 800,00</w:t>
            </w:r>
          </w:p>
        </w:tc>
      </w:tr>
      <w:tr>
        <w:trPr>
          <w:trHeight w:val="102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программа "Развитие дорожного хозяйства в Чернопенском сельском поселении Костромского муниципального района Костромской области"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4 257 349,00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1 272 800,00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автомобильных дорог общего пользования  местного значения  сельских поселений за счет бюджета  поселения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0200024010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3 229 318,00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220 061,00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3 226 518,00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217 261,00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2 800,00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0200025010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1 028 031,00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1 052 739,00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153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9900020300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FF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FF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361 000,00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1 665 985,00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1 743 852,00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9900020430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252 930,00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278 223,00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Благоустройство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0503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Муниципальная  программа «Благоустройство территории Чернопенского сельского поселения на 2022-2025 годы»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1 413 055,00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1 465 629,00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0600020250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1 008 055,00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1 060 629,00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1 005 955,00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1 058 529,00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800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 на реализацию мероприятий по борьбе с борщевиком Сосновского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06000S2250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405 000,00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Образование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0709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Стипендия главы сельского поселения одаренной молодежи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9900083500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0801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2 580 130,00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4 114 738,00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990000059Д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2 365 130,00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3 899 738,00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2 043 740,00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2 125 090,00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321 390,00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1 774 648,00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9900000691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215 000,00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114 630,00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100 370,00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144 430,00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150 208,00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9900083110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54 094,00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56 258,00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Ежемесячная доплата к пенсии лицам, замещавшим выборные должности.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9900083100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90 336,00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93 950,00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ABF8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999</w:t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1101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99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76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области физической культуры и спорта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990000059Р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2 953 498,00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3 060 908,00</w:t>
            </w:r>
          </w:p>
        </w:tc>
      </w:tr>
      <w:tr>
        <w:trPr>
          <w:trHeight w:val="127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100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2 695 248,00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2 802 658,00</w:t>
            </w:r>
          </w:p>
        </w:tc>
      </w:tr>
      <w:tr>
        <w:trPr>
          <w:trHeight w:val="510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200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178 250,00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300</w:t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80 000,00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0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21 269 068,00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21 044 885,00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515 162,00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000000" w:fill="FFFF00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1 044 065,00</w:t>
            </w:r>
          </w:p>
        </w:tc>
      </w:tr>
      <w:tr>
        <w:trPr>
          <w:trHeight w:val="255" w:hRule="atLeast"/>
        </w:trPr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ВСЕГО расходы</w:t>
            </w: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1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</w:r>
          </w:p>
        </w:tc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22 088 950,00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5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25.01.2024 № 2;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от 29.02.2024 № 10; от 25.03.2024 № 12/1;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27.06.2024 № 23;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26; от 29.08.2024 № 29)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ind w:firstLine="709"/>
        <w:jc w:val="center"/>
        <w:rPr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Источники финансирования дефицита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бюджета Чернопенского сельского поселения на 2024 год</w:t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tbl>
      <w:tblPr>
        <w:tblW w:w="99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5810"/>
        <w:gridCol w:w="1483"/>
      </w:tblGrid>
      <w:tr>
        <w:trPr>
          <w:trHeight w:val="260" w:hRule="atLeast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5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(руб.)</w:t>
            </w:r>
          </w:p>
        </w:tc>
      </w:tr>
      <w:tr>
        <w:trPr>
          <w:trHeight w:val="244" w:hRule="atLeast"/>
        </w:trPr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5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2024 год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000 01 00 00 00 00 0000 000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3 563 888,00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000 01 05 00 00 00 0000 000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3 563 888,00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000 01 05 02 00 00 0000 500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472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000 01 05 02 01 10 0000 510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-24 914 748,00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000 01 05 00 00 00 0000 600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000 01 05 02 00 00 0000 600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000 01 05 02 01 00 0000 610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000 01 05 02 01 10 0000 610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28 478 636,00</w:t>
            </w:r>
          </w:p>
        </w:tc>
      </w:tr>
      <w:tr>
        <w:trPr>
          <w:trHeight w:val="260" w:hRule="atLeast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58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3 563 888,00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ascii="Times New Roman" w:hAnsi="Times New Roman"/>
          <w:bCs/>
          <w:color w:val="000000"/>
          <w:kern w:val="0"/>
          <w:sz w:val="24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6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 xml:space="preserve">от 22.12.2023 № 59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(в ред. решения </w:t>
      </w:r>
    </w:p>
    <w:p>
      <w:pPr>
        <w:pStyle w:val="Normal"/>
        <w:widowControl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от 30.07.2024 № 26)</w:t>
      </w:r>
    </w:p>
    <w:p>
      <w:pPr>
        <w:pStyle w:val="Normal"/>
        <w:widowControl/>
        <w:jc w:val="center"/>
        <w:rPr>
          <w:rFonts w:ascii="Times New Roman" w:hAnsi="Times New Roman" w:eastAsia="Tahoma"/>
          <w:bCs/>
          <w:sz w:val="24"/>
          <w:highlight w:val="white"/>
        </w:rPr>
      </w:pPr>
      <w:r>
        <w:rPr>
          <w:rFonts w:eastAsia="Tahoma" w:ascii="Times New Roman" w:hAnsi="Times New Roman"/>
          <w:bCs/>
          <w:sz w:val="24"/>
          <w:highlight w:val="white"/>
        </w:rPr>
      </w:r>
    </w:p>
    <w:p>
      <w:pPr>
        <w:pStyle w:val="Normal"/>
        <w:widowControl/>
        <w:jc w:val="center"/>
        <w:rPr>
          <w:rFonts w:ascii="Times New Roman" w:hAnsi="Times New Roman"/>
          <w:color w:val="000000"/>
          <w:sz w:val="24"/>
        </w:rPr>
      </w:pPr>
      <w:r>
        <w:rPr>
          <w:rFonts w:eastAsia="Tahoma" w:ascii="Times New Roman" w:hAnsi="Times New Roman"/>
          <w:bCs/>
          <w:sz w:val="24"/>
          <w:highlight w:val="white"/>
        </w:rPr>
        <w:t>Источники финансирования дефицита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eastAsia="Tahoma" w:ascii="Times New Roman" w:hAnsi="Times New Roman"/>
          <w:bCs/>
          <w:sz w:val="24"/>
          <w:highlight w:val="white"/>
        </w:rPr>
        <w:t>бюджета Чернопенского сельского поселения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jc w:val="center"/>
        <w:rPr/>
      </w:pPr>
      <w:r>
        <w:rPr>
          <w:rFonts w:eastAsia="Tahoma" w:ascii="Times New Roman" w:hAnsi="Times New Roman"/>
          <w:bCs/>
          <w:sz w:val="24"/>
          <w:highlight w:val="white"/>
        </w:rPr>
        <w:t>на плановый период 2025 год – 2026 год</w:t>
      </w:r>
    </w:p>
    <w:p>
      <w:pPr>
        <w:pStyle w:val="Normal"/>
        <w:widowControl/>
        <w:shd w:val="clear" w:color="auto" w:fill="FFFFFF"/>
        <w:tabs>
          <w:tab w:val="clear" w:pos="708"/>
          <w:tab w:val="left" w:pos="308" w:leader="none"/>
        </w:tabs>
        <w:jc w:val="center"/>
        <w:rPr>
          <w:rFonts w:ascii="Times New Roman" w:hAnsi="Times New Roman" w:eastAsia="Tahoma"/>
          <w:bCs/>
          <w:sz w:val="24"/>
          <w:highlight w:val="white"/>
        </w:rPr>
      </w:pPr>
      <w:r>
        <w:rPr/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2"/>
        <w:gridCol w:w="3969"/>
        <w:gridCol w:w="1559"/>
        <w:gridCol w:w="1592"/>
      </w:tblGrid>
      <w:tr>
        <w:trPr>
          <w:trHeight w:val="297" w:hRule="atLeast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Наименование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Сумма  (руб.)</w:t>
            </w:r>
          </w:p>
        </w:tc>
      </w:tr>
      <w:tr>
        <w:trPr>
          <w:trHeight w:val="71" w:hRule="atLeast"/>
        </w:trPr>
        <w:tc>
          <w:tcPr>
            <w:tcW w:w="2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2025 год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2026 год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000 01 00 00 00 00 0000 000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000 01 05 00 00 00 0000 000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1 212 781,00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000 01 05 00 00 00 0000 500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000 01 05 02 00 00 0000 500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000 01 05 02 01 00 0000 510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469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000 01 05 02 01 10 0000 510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-19 975 061,00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-20 876 169,00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000 01 05 00 00 00 0000 600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000 01 05 02 00 00 0000 600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000 01 05 02 01 00 0000 610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00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000 01 05 02 01 10 0000 610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21 784 230,00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22 088 950,00</w:t>
            </w:r>
          </w:p>
        </w:tc>
      </w:tr>
      <w:tr>
        <w:trPr>
          <w:trHeight w:val="257" w:hRule="atLeast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Cs w:val="20"/>
                <w:lang w:eastAsia="ru-RU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1 809 169,00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b/>
                <w:b/>
                <w:bCs/>
                <w:kern w:val="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kern w:val="0"/>
                <w:szCs w:val="20"/>
                <w:lang w:eastAsia="ru-RU"/>
              </w:rPr>
              <w:t>1 212 781,00</w:t>
            </w:r>
          </w:p>
        </w:tc>
      </w:tr>
    </w:tbl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jc w:val="right"/>
        <w:rPr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22.12.2023 № 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ar-SA"/>
        </w:rPr>
        <w:t>59</w:t>
      </w:r>
      <w:r>
        <w:rPr>
          <w:rFonts w:ascii="Times New Roman" w:hAnsi="Times New Roman"/>
          <w:color w:val="000000"/>
          <w:szCs w:val="20"/>
          <w:highlight w:val="white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2024 году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tbl>
      <w:tblPr>
        <w:tblW w:w="9310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092"/>
        <w:gridCol w:w="2217"/>
      </w:tblGrid>
      <w:tr>
        <w:trPr>
          <w:trHeight w:val="810" w:hRule="atLeast"/>
        </w:trPr>
        <w:tc>
          <w:tcPr>
            <w:tcW w:w="7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945" w:hRule="atLeast"/>
        </w:trPr>
        <w:tc>
          <w:tcPr>
            <w:tcW w:w="7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</w:tr>
      <w:tr>
        <w:trPr>
          <w:trHeight w:val="1260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111 405,00</w:t>
            </w:r>
          </w:p>
        </w:tc>
      </w:tr>
      <w:tr>
        <w:trPr>
          <w:trHeight w:val="315" w:hRule="atLeast"/>
        </w:trPr>
        <w:tc>
          <w:tcPr>
            <w:tcW w:w="70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2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111 405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333333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" w:leader="none"/>
        </w:tabs>
        <w:ind w:left="-45" w:hanging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Чернопенского сельского поселения 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 22.12.2023 № </w:t>
      </w:r>
      <w:r>
        <w:rPr>
          <w:rFonts w:eastAsia="Arial Unicode MS" w:cs="Times New Roman" w:ascii="Times New Roman" w:hAnsi="Times New Roman"/>
          <w:color w:val="000000"/>
          <w:kern w:val="2"/>
          <w:sz w:val="24"/>
          <w:szCs w:val="24"/>
          <w:highlight w:val="white"/>
          <w:lang w:val="ru-RU" w:eastAsia="zh-CN" w:bidi="ar-SA"/>
        </w:rPr>
        <w:t>59</w:t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highlight w:val="white"/>
        </w:rPr>
        <w:t>Распределение межбюджетных трансфертов, предоставляемых бюджету Костромского муниципального района Костромской области в  плановом периоде 2025 и 2026 годов</w:t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tbl>
      <w:tblPr>
        <w:tblW w:w="9255" w:type="dxa"/>
        <w:jc w:val="left"/>
        <w:tblInd w:w="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55"/>
        <w:gridCol w:w="1521"/>
        <w:gridCol w:w="1379"/>
      </w:tblGrid>
      <w:tr>
        <w:trPr>
          <w:trHeight w:val="990" w:hRule="atLeast"/>
        </w:trPr>
        <w:tc>
          <w:tcPr>
            <w:tcW w:w="6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межбюджетных трансфертов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Сумма, руб.</w:t>
            </w:r>
          </w:p>
        </w:tc>
      </w:tr>
      <w:tr>
        <w:trPr>
          <w:trHeight w:val="593" w:hRule="atLeast"/>
        </w:trPr>
        <w:tc>
          <w:tcPr>
            <w:tcW w:w="6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</w:tc>
      </w:tr>
      <w:tr>
        <w:trPr>
          <w:trHeight w:val="1260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Межбюджетные трансферты, передаваемые бюджету Костромского муниципального района Костромской области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115 862,00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120 497,00</w:t>
            </w:r>
          </w:p>
        </w:tc>
      </w:tr>
      <w:tr>
        <w:trPr>
          <w:trHeight w:val="315" w:hRule="atLeast"/>
        </w:trPr>
        <w:tc>
          <w:tcPr>
            <w:tcW w:w="63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ВСЕГО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115 862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120 497</w:t>
            </w:r>
            <w:r>
              <w:rPr>
                <w:rFonts w:ascii="Times New Roman" w:hAnsi="Times New Roman"/>
                <w:b/>
                <w:bCs/>
                <w:sz w:val="24"/>
                <w:highlight w:val="white"/>
              </w:rPr>
              <w:t>,00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color w:val="333333"/>
          <w:sz w:val="24"/>
          <w:highlight w:val="white"/>
        </w:rPr>
      </w:pPr>
      <w:r>
        <w:rPr>
          <w:rFonts w:ascii="Times New Roman" w:hAnsi="Times New Roman"/>
          <w:b/>
          <w:color w:val="333333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-45" w:leader="none"/>
        </w:tabs>
        <w:ind w:left="-45" w:hanging="0"/>
        <w:jc w:val="right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ind w:left="6521" w:hanging="0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Приложение № 9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к решению Совета депутатов </w:t>
      </w:r>
    </w:p>
    <w:p>
      <w:pPr>
        <w:pStyle w:val="Normal"/>
        <w:widowControl/>
        <w:tabs>
          <w:tab w:val="clear" w:pos="708"/>
          <w:tab w:val="left" w:pos="6480" w:leader="none"/>
        </w:tabs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Чернопенского сельского поселения    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highlight w:val="white"/>
        </w:rPr>
        <w:t>от 22.12.2023 № 59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(в ред. решения от 29.02.2024 № 10;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25.04.2024 № 14; от 30.05.2024 № 20;</w:t>
      </w:r>
    </w:p>
    <w:p>
      <w:pPr>
        <w:pStyle w:val="Normal"/>
        <w:widowControl/>
        <w:suppressAutoHyphens w:val="false"/>
        <w:jc w:val="right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от 27.06.2024 № 23; от 30.07.2024 № 26)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Распределение бюджетных ассигнований на реализацию </w:t>
      </w:r>
      <w:r>
        <w:rPr>
          <w:rFonts w:eastAsia="Calibri" w:ascii="Times New Roman" w:hAnsi="Times New Roman"/>
          <w:iCs/>
          <w:sz w:val="24"/>
          <w:highlight w:val="white"/>
        </w:rPr>
        <w:t>муниципальных программ администрации Чернопенского сельского поселения Костромского муниципального района на 2024 год и плановый период 2025 и 2026 годы</w:t>
      </w:r>
    </w:p>
    <w:p>
      <w:pPr>
        <w:pStyle w:val="Normal"/>
        <w:widowControl/>
        <w:tabs>
          <w:tab w:val="clear" w:pos="708"/>
          <w:tab w:val="left" w:pos="6480" w:leader="none"/>
        </w:tabs>
        <w:jc w:val="center"/>
        <w:rPr>
          <w:sz w:val="24"/>
        </w:rPr>
      </w:pPr>
      <w:r>
        <w:rPr/>
      </w:r>
    </w:p>
    <w:tbl>
      <w:tblPr>
        <w:tblW w:w="9366" w:type="dxa"/>
        <w:jc w:val="left"/>
        <w:tblInd w:w="1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4"/>
        <w:gridCol w:w="4080"/>
        <w:gridCol w:w="1563"/>
        <w:gridCol w:w="1556"/>
        <w:gridCol w:w="1623"/>
      </w:tblGrid>
      <w:tr>
        <w:trPr>
          <w:trHeight w:val="1516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№</w:t>
            </w:r>
            <w:r>
              <w:rPr>
                <w:rFonts w:eastAsia="Times New Roman" w:ascii="Times New Roman" w:hAnsi="Times New Roman"/>
                <w:sz w:val="24"/>
                <w:highlight w:val="white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  <w:lang w:eastAsia="hi-IN" w:bidi="hi-IN"/>
              </w:rPr>
              <w:t>п/п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муниципальной  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2024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руб.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2025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2026 год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Сумма</w:t>
            </w:r>
          </w:p>
          <w:p>
            <w:pPr>
              <w:pStyle w:val="14"/>
              <w:widowControl w:val="false"/>
              <w:jc w:val="center"/>
              <w:rPr/>
            </w:pPr>
            <w:r>
              <w:rPr>
                <w:rFonts w:ascii="Times New Roman" w:hAnsi="Times New Roman"/>
                <w:highlight w:val="white"/>
              </w:rPr>
              <w:t>по программе всего,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руб.</w:t>
            </w:r>
          </w:p>
        </w:tc>
      </w:tr>
      <w:tr>
        <w:trPr>
          <w:trHeight w:val="1652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keepLines/>
              <w:widowControl w:val="false"/>
              <w:tabs>
                <w:tab w:val="clear" w:pos="708"/>
                <w:tab w:val="left" w:pos="709" w:leader="none"/>
              </w:tabs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</w:rPr>
              <w:t>Участие в предупреждении и ликвидации последствий чрезвычайных ситуаций, обеспечение пожарной безопасности в границах населенных пунктов Чернопенского сельского поселения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436 200,00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305 000,00</w:t>
            </w:r>
          </w:p>
        </w:tc>
      </w:tr>
      <w:tr>
        <w:trPr>
          <w:trHeight w:val="1139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Развитие дорожного хозяйства в    Чернопенском сельском поселении Костромского муниципального района Костромской области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4 360 600,00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4 257 3</w:t>
            </w:r>
            <w:bookmarkStart w:id="1" w:name="_GoBack1"/>
            <w:bookmarkEnd w:id="1"/>
            <w:r>
              <w:rPr>
                <w:rFonts w:ascii="Times New Roman" w:hAnsi="Times New Roman"/>
                <w:sz w:val="24"/>
              </w:rPr>
              <w:t>49,00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1 272 800,00</w:t>
            </w:r>
          </w:p>
        </w:tc>
      </w:tr>
      <w:tr>
        <w:trPr>
          <w:trHeight w:val="563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ascii="Times New Roman" w:hAnsi="Times New Roman"/>
                <w:sz w:val="24"/>
                <w:highlight w:val="white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kern w:val="0"/>
                <w:sz w:val="24"/>
                <w:highlight w:val="white"/>
                <w:lang w:eastAsia="en-US"/>
              </w:rPr>
              <w:t>Благоустройство территории Чернопенского сельского поселения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2 029 674,00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1 413 055,00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1 465 629,00</w:t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/>
          <w:bCs/>
          <w:color w:val="000000"/>
          <w:kern w:val="0"/>
          <w:sz w:val="24"/>
        </w:rPr>
      </w:pPr>
      <w:r>
        <w:rPr/>
      </w:r>
    </w:p>
    <w:sectPr>
      <w:type w:val="nextPage"/>
      <w:pgSz w:w="11906" w:h="16838"/>
      <w:pgMar w:left="1559" w:right="850" w:header="0" w:top="567" w:footer="0" w:bottom="85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30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Times New Roman"/>
      <w:color w:val="auto"/>
      <w:kern w:val="2"/>
      <w:sz w:val="20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5330b"/>
    <w:rPr>
      <w:rFonts w:ascii="Times New Roman" w:hAnsi="Times New Roman" w:eastAsia="Times New Roman" w:cs="Times New Roman"/>
      <w:bCs/>
      <w:kern w:val="0"/>
      <w:sz w:val="28"/>
      <w:szCs w:val="28"/>
      <w:lang w:val="ru-RU" w:eastAsia="ru-RU" w:bidi="hi-IN"/>
    </w:rPr>
  </w:style>
  <w:style w:type="character" w:styleId="WW8Num1z1" w:customStyle="1">
    <w:name w:val="WW8Num1z1"/>
    <w:qFormat/>
    <w:rsid w:val="0075330b"/>
    <w:rPr/>
  </w:style>
  <w:style w:type="character" w:styleId="WW8Num1z2" w:customStyle="1">
    <w:name w:val="WW8Num1z2"/>
    <w:qFormat/>
    <w:rsid w:val="0075330b"/>
    <w:rPr/>
  </w:style>
  <w:style w:type="character" w:styleId="WW8Num1z3" w:customStyle="1">
    <w:name w:val="WW8Num1z3"/>
    <w:qFormat/>
    <w:rsid w:val="0075330b"/>
    <w:rPr/>
  </w:style>
  <w:style w:type="character" w:styleId="WW8Num1z4" w:customStyle="1">
    <w:name w:val="WW8Num1z4"/>
    <w:qFormat/>
    <w:rsid w:val="0075330b"/>
    <w:rPr/>
  </w:style>
  <w:style w:type="character" w:styleId="WW8Num1z5" w:customStyle="1">
    <w:name w:val="WW8Num1z5"/>
    <w:qFormat/>
    <w:rsid w:val="0075330b"/>
    <w:rPr/>
  </w:style>
  <w:style w:type="character" w:styleId="WW8Num1z6" w:customStyle="1">
    <w:name w:val="WW8Num1z6"/>
    <w:qFormat/>
    <w:rsid w:val="0075330b"/>
    <w:rPr/>
  </w:style>
  <w:style w:type="character" w:styleId="WW8Num1z7" w:customStyle="1">
    <w:name w:val="WW8Num1z7"/>
    <w:qFormat/>
    <w:rsid w:val="0075330b"/>
    <w:rPr/>
  </w:style>
  <w:style w:type="character" w:styleId="WW8Num1z8" w:customStyle="1">
    <w:name w:val="WW8Num1z8"/>
    <w:qFormat/>
    <w:rsid w:val="0075330b"/>
    <w:rPr/>
  </w:style>
  <w:style w:type="character" w:styleId="WW8Num2z0" w:customStyle="1">
    <w:name w:val="WW8Num2z0"/>
    <w:qFormat/>
    <w:rsid w:val="0075330b"/>
    <w:rPr>
      <w:rFonts w:ascii="Times New Roman" w:hAnsi="Times New Roman" w:cs="Times New Roman"/>
      <w:sz w:val="28"/>
      <w:szCs w:val="28"/>
      <w:highlight w:val="white"/>
      <w:lang w:eastAsia="ar-SA"/>
    </w:rPr>
  </w:style>
  <w:style w:type="character" w:styleId="WW8Num2z1" w:customStyle="1">
    <w:name w:val="WW8Num2z1"/>
    <w:qFormat/>
    <w:rsid w:val="0075330b"/>
    <w:rPr>
      <w:rFonts w:ascii="Times New Roman" w:hAnsi="Times New Roman" w:eastAsia="Calibri" w:cs="Times New Roman"/>
      <w:kern w:val="0"/>
      <w:sz w:val="28"/>
      <w:szCs w:val="28"/>
      <w:highlight w:val="white"/>
      <w:lang w:eastAsia="en-US"/>
    </w:rPr>
  </w:style>
  <w:style w:type="character" w:styleId="WW8Num2z2" w:customStyle="1">
    <w:name w:val="WW8Num2z2"/>
    <w:qFormat/>
    <w:rsid w:val="0075330b"/>
    <w:rPr/>
  </w:style>
  <w:style w:type="character" w:styleId="WW8Num2z3" w:customStyle="1">
    <w:name w:val="WW8Num2z3"/>
    <w:qFormat/>
    <w:rsid w:val="0075330b"/>
    <w:rPr/>
  </w:style>
  <w:style w:type="character" w:styleId="WW8Num2z4" w:customStyle="1">
    <w:name w:val="WW8Num2z4"/>
    <w:qFormat/>
    <w:rsid w:val="0075330b"/>
    <w:rPr/>
  </w:style>
  <w:style w:type="character" w:styleId="WW8Num2z5" w:customStyle="1">
    <w:name w:val="WW8Num2z5"/>
    <w:qFormat/>
    <w:rsid w:val="0075330b"/>
    <w:rPr/>
  </w:style>
  <w:style w:type="character" w:styleId="WW8Num2z6" w:customStyle="1">
    <w:name w:val="WW8Num2z6"/>
    <w:qFormat/>
    <w:rsid w:val="0075330b"/>
    <w:rPr/>
  </w:style>
  <w:style w:type="character" w:styleId="WW8Num2z7" w:customStyle="1">
    <w:name w:val="WW8Num2z7"/>
    <w:qFormat/>
    <w:rsid w:val="0075330b"/>
    <w:rPr/>
  </w:style>
  <w:style w:type="character" w:styleId="WW8Num2z8" w:customStyle="1">
    <w:name w:val="WW8Num2z8"/>
    <w:qFormat/>
    <w:rsid w:val="0075330b"/>
    <w:rPr/>
  </w:style>
  <w:style w:type="character" w:styleId="WW8Num3z0" w:customStyle="1">
    <w:name w:val="WW8Num3z0"/>
    <w:qFormat/>
    <w:rsid w:val="0075330b"/>
    <w:rPr>
      <w:rFonts w:ascii="Times New Roman" w:hAnsi="Times New Roman" w:cs="Times New Roman"/>
      <w:sz w:val="28"/>
    </w:rPr>
  </w:style>
  <w:style w:type="character" w:styleId="WW8Num3z1" w:customStyle="1">
    <w:name w:val="WW8Num3z1"/>
    <w:qFormat/>
    <w:rsid w:val="0075330b"/>
    <w:rPr>
      <w:rFonts w:ascii="Courier New" w:hAnsi="Courier New" w:cs="Courier New"/>
    </w:rPr>
  </w:style>
  <w:style w:type="character" w:styleId="WW8Num3z2" w:customStyle="1">
    <w:name w:val="WW8Num3z2"/>
    <w:qFormat/>
    <w:rsid w:val="0075330b"/>
    <w:rPr>
      <w:rFonts w:ascii="Wingdings" w:hAnsi="Wingdings" w:cs="Wingdings"/>
    </w:rPr>
  </w:style>
  <w:style w:type="character" w:styleId="WW8Num3z3" w:customStyle="1">
    <w:name w:val="WW8Num3z3"/>
    <w:qFormat/>
    <w:rsid w:val="0075330b"/>
    <w:rPr>
      <w:rFonts w:ascii="Symbol" w:hAnsi="Symbol" w:cs="Symbol"/>
    </w:rPr>
  </w:style>
  <w:style w:type="character" w:styleId="WW8Num4z0" w:customStyle="1">
    <w:name w:val="WW8Num4z0"/>
    <w:qFormat/>
    <w:rsid w:val="0075330b"/>
    <w:rPr/>
  </w:style>
  <w:style w:type="character" w:styleId="WW8Num4z1" w:customStyle="1">
    <w:name w:val="WW8Num4z1"/>
    <w:qFormat/>
    <w:rsid w:val="0075330b"/>
    <w:rPr/>
  </w:style>
  <w:style w:type="character" w:styleId="WW8Num4z2" w:customStyle="1">
    <w:name w:val="WW8Num4z2"/>
    <w:qFormat/>
    <w:rsid w:val="0075330b"/>
    <w:rPr/>
  </w:style>
  <w:style w:type="character" w:styleId="WW8Num4z3" w:customStyle="1">
    <w:name w:val="WW8Num4z3"/>
    <w:qFormat/>
    <w:rsid w:val="0075330b"/>
    <w:rPr/>
  </w:style>
  <w:style w:type="character" w:styleId="WW8Num4z4" w:customStyle="1">
    <w:name w:val="WW8Num4z4"/>
    <w:qFormat/>
    <w:rsid w:val="0075330b"/>
    <w:rPr/>
  </w:style>
  <w:style w:type="character" w:styleId="WW8Num4z5" w:customStyle="1">
    <w:name w:val="WW8Num4z5"/>
    <w:qFormat/>
    <w:rsid w:val="0075330b"/>
    <w:rPr/>
  </w:style>
  <w:style w:type="character" w:styleId="WW8Num4z6" w:customStyle="1">
    <w:name w:val="WW8Num4z6"/>
    <w:qFormat/>
    <w:rsid w:val="0075330b"/>
    <w:rPr/>
  </w:style>
  <w:style w:type="character" w:styleId="WW8Num4z7" w:customStyle="1">
    <w:name w:val="WW8Num4z7"/>
    <w:qFormat/>
    <w:rsid w:val="0075330b"/>
    <w:rPr/>
  </w:style>
  <w:style w:type="character" w:styleId="WW8Num4z8" w:customStyle="1">
    <w:name w:val="WW8Num4z8"/>
    <w:qFormat/>
    <w:rsid w:val="0075330b"/>
    <w:rPr/>
  </w:style>
  <w:style w:type="character" w:styleId="1" w:customStyle="1">
    <w:name w:val="Основной шрифт абзаца1"/>
    <w:qFormat/>
    <w:rsid w:val="0075330b"/>
    <w:rPr/>
  </w:style>
  <w:style w:type="character" w:styleId="Style14">
    <w:name w:val="Интернет-ссылка"/>
    <w:basedOn w:val="DefaultParagraphFont"/>
    <w:uiPriority w:val="99"/>
    <w:semiHidden/>
    <w:unhideWhenUsed/>
    <w:rsid w:val="00822781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75330b"/>
    <w:rPr>
      <w:rFonts w:ascii="Arial" w:hAnsi="Arial" w:eastAsia="Arial Unicode MS" w:cs="Times New Roman"/>
      <w:kern w:val="2"/>
      <w:sz w:val="20"/>
      <w:szCs w:val="24"/>
      <w:lang w:eastAsia="zh-C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822781"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rsid w:val="0075330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75330b"/>
    <w:pPr>
      <w:spacing w:lineRule="auto" w:line="276" w:before="0" w:after="140"/>
    </w:pPr>
    <w:rPr/>
  </w:style>
  <w:style w:type="paragraph" w:styleId="Style19">
    <w:name w:val="List"/>
    <w:basedOn w:val="Style18"/>
    <w:rsid w:val="0075330b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Indexheading">
    <w:name w:val="index heading"/>
    <w:basedOn w:val="Normal"/>
    <w:qFormat/>
    <w:rsid w:val="0075330b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330b"/>
    <w:pPr>
      <w:suppressLineNumbers/>
      <w:spacing w:before="120" w:after="120"/>
    </w:pPr>
    <w:rPr>
      <w:rFonts w:cs="Arial"/>
      <w:i/>
      <w:iCs/>
      <w:sz w:val="24"/>
    </w:rPr>
  </w:style>
  <w:style w:type="paragraph" w:styleId="12" w:customStyle="1">
    <w:name w:val="Указатель1"/>
    <w:basedOn w:val="Normal"/>
    <w:qFormat/>
    <w:rsid w:val="0075330b"/>
    <w:pPr>
      <w:suppressLineNumbers/>
    </w:pPr>
    <w:rPr>
      <w:rFonts w:cs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5330b"/>
    <w:pPr>
      <w:ind w:left="200" w:hanging="200"/>
    </w:pPr>
    <w:rPr/>
  </w:style>
  <w:style w:type="paragraph" w:styleId="Style22" w:customStyle="1">
    <w:name w:val="Содержимое таблицы"/>
    <w:basedOn w:val="Normal"/>
    <w:qFormat/>
    <w:rsid w:val="0075330b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75330b"/>
    <w:pPr>
      <w:jc w:val="center"/>
    </w:pPr>
    <w:rPr>
      <w:b/>
      <w:bCs/>
    </w:rPr>
  </w:style>
  <w:style w:type="paragraph" w:styleId="13" w:customStyle="1">
    <w:name w:val="Абзац списка1"/>
    <w:basedOn w:val="Normal"/>
    <w:qFormat/>
    <w:rsid w:val="0075330b"/>
    <w:pPr>
      <w:spacing w:before="0" w:after="0"/>
      <w:ind w:left="720" w:hanging="0"/>
      <w:contextualSpacing/>
      <w:textAlignment w:val="baseline"/>
    </w:pPr>
    <w:rPr>
      <w:rFonts w:ascii="Calibri" w:hAnsi="Calibri" w:eastAsia="Times New Roman"/>
      <w:lang w:eastAsia="ru-RU"/>
    </w:rPr>
  </w:style>
  <w:style w:type="paragraph" w:styleId="ConsPlusNonformat" w:customStyle="1">
    <w:name w:val="ConsPlusNonformat"/>
    <w:qFormat/>
    <w:rsid w:val="0075330b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hi-IN"/>
    </w:rPr>
  </w:style>
  <w:style w:type="paragraph" w:styleId="14" w:customStyle="1">
    <w:name w:val="Без интервала1"/>
    <w:qFormat/>
    <w:rsid w:val="0075330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2"/>
      <w:sz w:val="24"/>
      <w:szCs w:val="24"/>
      <w:lang w:val="ru-RU" w:eastAsia="ru-RU" w:bidi="hi-IN"/>
    </w:rPr>
  </w:style>
  <w:style w:type="paragraph" w:styleId="Xl65" w:customStyle="1">
    <w:name w:val="xl65"/>
    <w:basedOn w:val="Normal"/>
    <w:qFormat/>
    <w:rsid w:val="003131e8"/>
    <w:pPr>
      <w:widowControl/>
      <w:suppressAutoHyphens w:val="false"/>
      <w:spacing w:beforeAutospacing="1" w:afterAutospacing="1"/>
      <w:textAlignment w:val="center"/>
    </w:pPr>
    <w:rPr>
      <w:rFonts w:eastAsia="Times New Roman" w:cs="Arial"/>
      <w:kern w:val="0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3131e8"/>
    <w:pPr>
      <w:widowControl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68" w:customStyle="1">
    <w:name w:val="xl6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69" w:customStyle="1">
    <w:name w:val="xl6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0" w:customStyle="1">
    <w:name w:val="xl7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1" w:customStyle="1">
    <w:name w:val="xl7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2" w:customStyle="1">
    <w:name w:val="xl7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both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3" w:customStyle="1">
    <w:name w:val="xl7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4" w:customStyle="1">
    <w:name w:val="xl7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5" w:customStyle="1">
    <w:name w:val="xl7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76" w:customStyle="1">
    <w:name w:val="xl7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77" w:customStyle="1">
    <w:name w:val="xl7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8" w:customStyle="1">
    <w:name w:val="xl7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79" w:customStyle="1">
    <w:name w:val="xl7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0" w:customStyle="1">
    <w:name w:val="xl8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1" w:customStyle="1">
    <w:name w:val="xl8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2" w:customStyle="1">
    <w:name w:val="xl8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3" w:customStyle="1">
    <w:name w:val="xl8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4" w:customStyle="1">
    <w:name w:val="xl8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5" w:customStyle="1">
    <w:name w:val="xl8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86" w:customStyle="1">
    <w:name w:val="xl8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7" w:customStyle="1">
    <w:name w:val="xl8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8" w:customStyle="1">
    <w:name w:val="xl8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89" w:customStyle="1">
    <w:name w:val="xl8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90" w:customStyle="1">
    <w:name w:val="xl9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1" w:customStyle="1">
    <w:name w:val="xl9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2" w:customStyle="1">
    <w:name w:val="xl9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3" w:customStyle="1">
    <w:name w:val="xl9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4" w:customStyle="1">
    <w:name w:val="xl9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FF0000"/>
      <w:kern w:val="0"/>
      <w:sz w:val="24"/>
      <w:lang w:eastAsia="ru-RU"/>
    </w:rPr>
  </w:style>
  <w:style w:type="paragraph" w:styleId="Xl95" w:customStyle="1">
    <w:name w:val="xl95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6" w:customStyle="1">
    <w:name w:val="xl96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7" w:customStyle="1">
    <w:name w:val="xl97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8" w:customStyle="1">
    <w:name w:val="xl98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99" w:customStyle="1">
    <w:name w:val="xl99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16"/>
      <w:szCs w:val="16"/>
      <w:lang w:eastAsia="ru-RU"/>
    </w:rPr>
  </w:style>
  <w:style w:type="paragraph" w:styleId="Xl100" w:customStyle="1">
    <w:name w:val="xl100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C090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1" w:customStyle="1">
    <w:name w:val="xl101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2" w:customStyle="1">
    <w:name w:val="xl102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kern w:val="0"/>
      <w:sz w:val="24"/>
      <w:lang w:eastAsia="ru-RU"/>
    </w:rPr>
  </w:style>
  <w:style w:type="paragraph" w:styleId="Xl103" w:customStyle="1">
    <w:name w:val="xl103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4" w:customStyle="1">
    <w:name w:val="xl104"/>
    <w:basedOn w:val="Normal"/>
    <w:qFormat/>
    <w:rsid w:val="003131e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2D69A"/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5" w:customStyle="1">
    <w:name w:val="xl105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6" w:customStyle="1">
    <w:name w:val="xl106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beforeAutospacing="1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7" w:customStyle="1">
    <w:name w:val="xl107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beforeAutospacing="1" w:afterAutospacing="1"/>
      <w:jc w:val="center"/>
    </w:pPr>
    <w:rPr>
      <w:rFonts w:ascii="Times New Roman" w:hAnsi="Times New Roman" w:eastAsia="Times New Roman"/>
      <w:kern w:val="0"/>
      <w:sz w:val="24"/>
      <w:lang w:eastAsia="ru-RU"/>
    </w:rPr>
  </w:style>
  <w:style w:type="paragraph" w:styleId="Xl108" w:customStyle="1">
    <w:name w:val="xl108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textAlignment w:val="center"/>
    </w:pPr>
    <w:rPr>
      <w:rFonts w:ascii="Times New Roman" w:hAnsi="Times New Roman" w:eastAsia="Times New Roman"/>
      <w:b/>
      <w:bCs/>
      <w:kern w:val="0"/>
      <w:sz w:val="24"/>
      <w:lang w:eastAsia="ru-RU"/>
    </w:rPr>
  </w:style>
  <w:style w:type="paragraph" w:styleId="Xl109" w:customStyle="1">
    <w:name w:val="xl109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</w:pPr>
    <w:rPr>
      <w:rFonts w:ascii="Times New Roman" w:hAnsi="Times New Roman" w:eastAsia="Times New Roman"/>
      <w:b/>
      <w:bCs/>
      <w:kern w:val="0"/>
      <w:sz w:val="24"/>
      <w:lang w:eastAsia="ru-RU"/>
    </w:rPr>
  </w:style>
  <w:style w:type="paragraph" w:styleId="Xl110" w:customStyle="1">
    <w:name w:val="xl110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</w:pPr>
    <w:rPr>
      <w:rFonts w:ascii="Times New Roman" w:hAnsi="Times New Roman" w:eastAsia="Times New Roman"/>
      <w:b/>
      <w:bCs/>
      <w:kern w:val="0"/>
      <w:sz w:val="24"/>
      <w:lang w:eastAsia="ru-RU"/>
    </w:rPr>
  </w:style>
  <w:style w:type="paragraph" w:styleId="Xl111" w:customStyle="1">
    <w:name w:val="xl111"/>
    <w:basedOn w:val="Normal"/>
    <w:qFormat/>
    <w:rsid w:val="00d84fd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jc w:val="center"/>
      <w:textAlignment w:val="center"/>
    </w:pPr>
    <w:rPr>
      <w:rFonts w:ascii="Times New Roman" w:hAnsi="Times New Roman" w:eastAsia="Times New Roman"/>
      <w:kern w:val="0"/>
      <w:sz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2AF0-EB0D-440C-BA98-FC8A56DB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Application>LibreOffice/7.1.1.2$Windows_X86_64 LibreOffice_project/fe0b08f4af1bacafe4c7ecc87ce55bb426164676</Application>
  <AppVersion>15.0000</AppVersion>
  <Pages>23</Pages>
  <Words>6209</Words>
  <Characters>39427</Characters>
  <CharactersWithSpaces>44546</CharactersWithSpaces>
  <Paragraphs>1315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2022-12-23T07:42:00Z</dcterms:created>
  <dc:creator>User</dc:creator>
  <dc:description/>
  <dc:language>ru-RU</dc:language>
  <cp:lastModifiedBy/>
  <dcterms:modified xsi:type="dcterms:W3CDTF">2024-08-29T11:07:32Z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