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25" w:rsidRDefault="002C4225" w:rsidP="002C4225">
      <w:pPr>
        <w:spacing w:line="100" w:lineRule="atLeast"/>
        <w:jc w:val="center"/>
        <w:rPr>
          <w:rFonts w:ascii="Times New Roman" w:hAnsi="Times New Roman"/>
          <w:sz w:val="28"/>
          <w:szCs w:val="28"/>
          <w:lang w:bidi="hi-IN"/>
        </w:rPr>
      </w:pPr>
    </w:p>
    <w:p w:rsidR="002C4225" w:rsidRDefault="002C4225" w:rsidP="002C4225">
      <w:pPr>
        <w:spacing w:line="100" w:lineRule="atLeast"/>
        <w:jc w:val="center"/>
        <w:rPr>
          <w:rFonts w:ascii="Times New Roman" w:hAnsi="Times New Roman"/>
          <w:sz w:val="28"/>
          <w:szCs w:val="28"/>
          <w:lang w:bidi="hi-IN"/>
        </w:rPr>
      </w:pPr>
    </w:p>
    <w:p w:rsidR="002C4225" w:rsidRDefault="002C4225" w:rsidP="002C4225">
      <w:pPr>
        <w:spacing w:line="100" w:lineRule="atLeast"/>
        <w:jc w:val="center"/>
        <w:rPr>
          <w:rFonts w:ascii="Times New Roman" w:hAnsi="Times New Roman"/>
          <w:sz w:val="28"/>
          <w:szCs w:val="28"/>
          <w:lang w:bidi="hi-IN"/>
        </w:rPr>
      </w:pPr>
    </w:p>
    <w:p w:rsidR="002C4225" w:rsidRDefault="002C4225" w:rsidP="002C4225">
      <w:pPr>
        <w:spacing w:line="100" w:lineRule="atLeast"/>
        <w:jc w:val="center"/>
        <w:rPr>
          <w:rFonts w:ascii="Times New Roman" w:hAnsi="Times New Roman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  <w:lang w:bidi="hi-IN"/>
        </w:rPr>
        <w:t>КОСТРОМСКАЯ ОБЛАСТЬ</w:t>
      </w:r>
    </w:p>
    <w:p w:rsidR="002C4225" w:rsidRDefault="002C4225" w:rsidP="002C4225">
      <w:pPr>
        <w:spacing w:line="100" w:lineRule="atLeast"/>
        <w:jc w:val="center"/>
        <w:rPr>
          <w:rFonts w:ascii="Times New Roman" w:hAnsi="Times New Roman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  <w:lang w:bidi="hi-IN"/>
        </w:rPr>
        <w:t>КОСТРОМСКОЙ МУНИЦИПАЛЬНЫЙ РАЙОН</w:t>
      </w:r>
    </w:p>
    <w:p w:rsidR="002C4225" w:rsidRDefault="002C4225" w:rsidP="002C4225">
      <w:pPr>
        <w:spacing w:line="100" w:lineRule="atLeast"/>
        <w:jc w:val="center"/>
        <w:rPr>
          <w:rFonts w:ascii="Times New Roman" w:hAnsi="Times New Roman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  <w:lang w:bidi="hi-IN"/>
        </w:rPr>
        <w:t>СОВЕТ ДЕПУТАТОВ</w:t>
      </w:r>
    </w:p>
    <w:p w:rsidR="002C4225" w:rsidRDefault="002C4225" w:rsidP="002C4225">
      <w:pPr>
        <w:spacing w:line="100" w:lineRule="atLeast"/>
        <w:jc w:val="center"/>
        <w:rPr>
          <w:rFonts w:ascii="Times New Roman" w:hAnsi="Times New Roman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  <w:lang w:bidi="hi-IN"/>
        </w:rPr>
        <w:t>ЧЕРНОПЕНСКОГО СЕЛЬСКОГО ПОСЕЛЕНИЯ</w:t>
      </w:r>
    </w:p>
    <w:p w:rsidR="002C4225" w:rsidRDefault="002C4225" w:rsidP="002C4225">
      <w:pPr>
        <w:spacing w:line="100" w:lineRule="atLeast"/>
        <w:jc w:val="center"/>
        <w:rPr>
          <w:rFonts w:ascii="Times New Roman" w:hAnsi="Times New Roman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  <w:lang w:bidi="hi-IN"/>
        </w:rPr>
        <w:t>третьего созыва</w:t>
      </w:r>
    </w:p>
    <w:p w:rsidR="002C4225" w:rsidRDefault="002C4225" w:rsidP="002C4225">
      <w:pPr>
        <w:spacing w:line="100" w:lineRule="atLeast"/>
        <w:jc w:val="center"/>
        <w:rPr>
          <w:rFonts w:ascii="Times New Roman" w:hAnsi="Times New Roman"/>
          <w:sz w:val="28"/>
          <w:szCs w:val="28"/>
          <w:lang w:bidi="hi-IN"/>
        </w:rPr>
      </w:pPr>
    </w:p>
    <w:p w:rsidR="002C4225" w:rsidRDefault="002C4225" w:rsidP="002C4225">
      <w:pPr>
        <w:spacing w:line="100" w:lineRule="atLeast"/>
        <w:rPr>
          <w:rFonts w:ascii="Times New Roman" w:hAnsi="Times New Roman"/>
          <w:sz w:val="28"/>
          <w:szCs w:val="28"/>
          <w:lang w:bidi="hi-IN"/>
        </w:rPr>
      </w:pPr>
    </w:p>
    <w:p w:rsidR="002C4225" w:rsidRDefault="002C4225" w:rsidP="002C4225">
      <w:pPr>
        <w:spacing w:line="100" w:lineRule="atLeast"/>
        <w:rPr>
          <w:rFonts w:ascii="Times New Roman" w:hAnsi="Times New Roman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  <w:lang w:bidi="hi-IN"/>
        </w:rPr>
        <w:t xml:space="preserve">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  <w:lang w:bidi="hi-IN"/>
        </w:rPr>
        <w:t>Р</w:t>
      </w:r>
      <w:proofErr w:type="gramEnd"/>
      <w:r>
        <w:rPr>
          <w:rFonts w:ascii="Times New Roman" w:hAnsi="Times New Roman"/>
          <w:sz w:val="28"/>
          <w:szCs w:val="28"/>
          <w:lang w:bidi="hi-IN"/>
        </w:rPr>
        <w:t xml:space="preserve"> Е Ш Е Н И Е</w:t>
      </w:r>
    </w:p>
    <w:p w:rsidR="002C4225" w:rsidRDefault="002C4225" w:rsidP="002C4225">
      <w:pPr>
        <w:spacing w:line="100" w:lineRule="atLeast"/>
        <w:rPr>
          <w:rFonts w:ascii="Times New Roman" w:hAnsi="Times New Roman"/>
          <w:sz w:val="28"/>
          <w:szCs w:val="28"/>
          <w:lang w:bidi="hi-IN"/>
        </w:rPr>
      </w:pPr>
    </w:p>
    <w:p w:rsidR="002C4225" w:rsidRDefault="002C4225" w:rsidP="002C4225">
      <w:pPr>
        <w:spacing w:line="100" w:lineRule="atLeast"/>
      </w:pPr>
      <w:r>
        <w:rPr>
          <w:rFonts w:ascii="Times New Roman" w:hAnsi="Times New Roman"/>
          <w:sz w:val="28"/>
          <w:szCs w:val="28"/>
          <w:lang w:bidi="hi-IN"/>
        </w:rPr>
        <w:t>25 июня    2020 года   № 25                                                        п. Сухоногово</w:t>
      </w:r>
    </w:p>
    <w:p w:rsidR="002C4225" w:rsidRDefault="002C4225" w:rsidP="002C4225">
      <w:pPr>
        <w:spacing w:line="100" w:lineRule="atLeast"/>
        <w:rPr>
          <w:rFonts w:ascii="Times New Roman" w:hAnsi="Times New Roman"/>
          <w:sz w:val="28"/>
          <w:szCs w:val="28"/>
          <w:lang w:bidi="hi-IN"/>
        </w:rPr>
      </w:pPr>
    </w:p>
    <w:tbl>
      <w:tblPr>
        <w:tblW w:w="9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0"/>
        <w:gridCol w:w="4705"/>
      </w:tblGrid>
      <w:tr w:rsidR="002C4225" w:rsidTr="00D5004B">
        <w:tc>
          <w:tcPr>
            <w:tcW w:w="467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4225" w:rsidRDefault="002C4225" w:rsidP="00D5004B">
            <w:pPr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 определении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      </w:r>
            <w:bookmarkEnd w:id="0"/>
          </w:p>
        </w:tc>
        <w:tc>
          <w:tcPr>
            <w:tcW w:w="470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4225" w:rsidRDefault="002C4225" w:rsidP="00D5004B">
            <w:pPr>
              <w:spacing w:line="100" w:lineRule="atLeast"/>
              <w:rPr>
                <w:rFonts w:ascii="Times New Roman" w:hAnsi="Times New Roman"/>
                <w:sz w:val="28"/>
                <w:szCs w:val="28"/>
                <w:lang w:bidi="hi-IN"/>
              </w:rPr>
            </w:pPr>
            <w:bookmarkStart w:id="1" w:name="_GoBack1"/>
            <w:bookmarkEnd w:id="1"/>
          </w:p>
        </w:tc>
      </w:tr>
    </w:tbl>
    <w:p w:rsidR="002C4225" w:rsidRDefault="002C4225" w:rsidP="002C4225">
      <w:pPr>
        <w:spacing w:line="100" w:lineRule="atLeast"/>
        <w:jc w:val="both"/>
        <w:rPr>
          <w:rFonts w:ascii="Times New Roman" w:hAnsi="Times New Roman"/>
          <w:sz w:val="28"/>
          <w:szCs w:val="28"/>
          <w:lang w:bidi="hi-IN"/>
        </w:rPr>
      </w:pPr>
    </w:p>
    <w:p w:rsidR="002C4225" w:rsidRDefault="002C4225" w:rsidP="002C4225">
      <w:pPr>
        <w:spacing w:line="100" w:lineRule="atLeast"/>
        <w:jc w:val="both"/>
      </w:pPr>
      <w:r>
        <w:rPr>
          <w:rFonts w:ascii="Times New Roman" w:hAnsi="Times New Roman"/>
          <w:sz w:val="28"/>
          <w:szCs w:val="28"/>
          <w:lang w:bidi="hi-IN"/>
        </w:rPr>
        <w:tab/>
      </w:r>
      <w:proofErr w:type="gramStart"/>
      <w:r>
        <w:rPr>
          <w:rFonts w:ascii="Times New Roman" w:hAnsi="Times New Roman"/>
          <w:sz w:val="28"/>
          <w:szCs w:val="28"/>
          <w:lang w:bidi="hi-IN"/>
        </w:rPr>
        <w:t>В соответствии с частью 17  статьи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</w:t>
      </w:r>
      <w:proofErr w:type="gramEnd"/>
      <w:r>
        <w:rPr>
          <w:rFonts w:ascii="Times New Roman" w:hAnsi="Times New Roman"/>
          <w:sz w:val="28"/>
          <w:szCs w:val="28"/>
          <w:lang w:bidi="hi-IN"/>
        </w:rPr>
        <w:t xml:space="preserve"> Российской Федерации», в целях определения управляющей организации для управления многоквартирным домом, </w:t>
      </w:r>
      <w:proofErr w:type="gramStart"/>
      <w:r>
        <w:rPr>
          <w:rFonts w:ascii="Times New Roman" w:hAnsi="Times New Roman"/>
          <w:sz w:val="28"/>
          <w:szCs w:val="28"/>
          <w:lang w:bidi="hi-IN"/>
        </w:rPr>
        <w:t>в</w:t>
      </w:r>
      <w:proofErr w:type="gramEnd"/>
      <w:r>
        <w:rPr>
          <w:rFonts w:ascii="Times New Roman" w:hAnsi="Times New Roman"/>
          <w:sz w:val="28"/>
          <w:szCs w:val="28"/>
          <w:lang w:bidi="hi-IN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bidi="hi-IN"/>
        </w:rPr>
        <w:t>отношении</w:t>
      </w:r>
      <w:proofErr w:type="gramEnd"/>
      <w:r>
        <w:rPr>
          <w:rFonts w:ascii="Times New Roman" w:hAnsi="Times New Roman"/>
          <w:sz w:val="28"/>
          <w:szCs w:val="28"/>
          <w:lang w:bidi="hi-IN"/>
        </w:rPr>
        <w:t xml:space="preserve"> которого собственниками помещений не выбран способ управления таким домом в порядке, установленном Жилищным кодексом Российской Федерации, или выбранный способ управления не реализован, не определена управляющая организация, руководствуясь Уставом </w:t>
      </w:r>
      <w:r>
        <w:rPr>
          <w:rFonts w:ascii="Times New Roman" w:hAnsi="Times New Roman"/>
          <w:color w:val="000000"/>
          <w:sz w:val="28"/>
          <w:szCs w:val="28"/>
          <w:lang w:eastAsia="ar-SA" w:bidi="hi-IN"/>
        </w:rPr>
        <w:t xml:space="preserve"> Чернопенского сельского поселения Костромского муниципального района Костромской области</w:t>
      </w:r>
      <w:r>
        <w:rPr>
          <w:rFonts w:ascii="Times New Roman" w:hAnsi="Times New Roman"/>
          <w:sz w:val="28"/>
          <w:szCs w:val="28"/>
          <w:lang w:bidi="hi-IN"/>
        </w:rPr>
        <w:t>,</w:t>
      </w:r>
    </w:p>
    <w:p w:rsidR="002C4225" w:rsidRDefault="002C4225" w:rsidP="002C4225">
      <w:pPr>
        <w:spacing w:line="100" w:lineRule="atLeast"/>
        <w:jc w:val="both"/>
        <w:rPr>
          <w:rFonts w:ascii="Times New Roman" w:hAnsi="Times New Roman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  <w:lang w:bidi="hi-IN"/>
        </w:rPr>
        <w:t xml:space="preserve">    Совет депутатов Чернопенского сельского поселения Костромского муниципального района третьего созыва</w:t>
      </w:r>
    </w:p>
    <w:p w:rsidR="002C4225" w:rsidRDefault="002C4225" w:rsidP="002C4225">
      <w:pPr>
        <w:spacing w:line="100" w:lineRule="atLeast"/>
        <w:jc w:val="both"/>
        <w:rPr>
          <w:rFonts w:ascii="Times New Roman" w:hAnsi="Times New Roman"/>
          <w:sz w:val="28"/>
          <w:szCs w:val="28"/>
          <w:lang w:bidi="hi-IN"/>
        </w:rPr>
      </w:pPr>
    </w:p>
    <w:p w:rsidR="002C4225" w:rsidRDefault="002C4225" w:rsidP="002C4225">
      <w:pPr>
        <w:spacing w:line="100" w:lineRule="atLeast"/>
        <w:jc w:val="center"/>
        <w:rPr>
          <w:rFonts w:ascii="Times New Roman" w:hAnsi="Times New Roman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  <w:lang w:bidi="hi-IN"/>
        </w:rPr>
        <w:t>РЕШИЛ:</w:t>
      </w:r>
    </w:p>
    <w:p w:rsidR="002C4225" w:rsidRDefault="002C4225" w:rsidP="002C4225">
      <w:pPr>
        <w:spacing w:line="100" w:lineRule="atLeast"/>
        <w:jc w:val="center"/>
        <w:rPr>
          <w:rFonts w:ascii="Times New Roman" w:hAnsi="Times New Roman"/>
          <w:sz w:val="28"/>
          <w:szCs w:val="28"/>
          <w:lang w:bidi="hi-IN"/>
        </w:rPr>
      </w:pPr>
    </w:p>
    <w:p w:rsidR="002C4225" w:rsidRDefault="002C4225" w:rsidP="002C4225">
      <w:pPr>
        <w:spacing w:line="100" w:lineRule="atLeast"/>
        <w:jc w:val="both"/>
      </w:pPr>
      <w:r>
        <w:rPr>
          <w:rFonts w:ascii="Times New Roman" w:hAnsi="Times New Roman"/>
          <w:sz w:val="28"/>
          <w:szCs w:val="28"/>
          <w:lang w:bidi="hi-IN"/>
        </w:rPr>
        <w:tab/>
        <w:t xml:space="preserve">1. </w:t>
      </w:r>
      <w:r>
        <w:rPr>
          <w:rFonts w:ascii="Times New Roman" w:hAnsi="Times New Roman"/>
          <w:color w:val="000000"/>
          <w:sz w:val="28"/>
          <w:szCs w:val="28"/>
          <w:lang w:eastAsia="ar-SA" w:bidi="hi-IN"/>
        </w:rPr>
        <w:t xml:space="preserve">Определить сроком на один год  ООО </w:t>
      </w:r>
      <w:r>
        <w:rPr>
          <w:rFonts w:ascii="Times New Roman" w:hAnsi="Times New Roman"/>
          <w:color w:val="000000"/>
          <w:sz w:val="24"/>
          <w:szCs w:val="24"/>
          <w:lang w:eastAsia="ar-SA" w:bidi="hi-IN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ar-SA" w:bidi="hi-IN"/>
        </w:rPr>
        <w:t>Ремтехсервис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ar-SA" w:bidi="hi-IN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ar-SA" w:bidi="hi-IN"/>
        </w:rPr>
        <w:t xml:space="preserve"> управляющей </w:t>
      </w:r>
      <w:r>
        <w:rPr>
          <w:rFonts w:ascii="Times New Roman" w:hAnsi="Times New Roman"/>
          <w:color w:val="000000"/>
          <w:sz w:val="28"/>
          <w:szCs w:val="28"/>
          <w:lang w:eastAsia="ar-SA" w:bidi="hi-IN"/>
        </w:rPr>
        <w:lastRenderedPageBreak/>
        <w:t xml:space="preserve">организацией для управления многоквартирными домами,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расположенными  по адресу: </w:t>
      </w:r>
      <w:r>
        <w:rPr>
          <w:rFonts w:ascii="Times New Roman" w:eastAsia="Arial" w:hAnsi="Times New Roman"/>
          <w:color w:val="000000"/>
          <w:sz w:val="28"/>
          <w:szCs w:val="28"/>
          <w:lang w:eastAsia="ar-SA" w:bidi="hi-IN"/>
        </w:rPr>
        <w:t xml:space="preserve"> </w:t>
      </w:r>
    </w:p>
    <w:p w:rsidR="002C4225" w:rsidRDefault="002C4225" w:rsidP="002C4225">
      <w:pPr>
        <w:spacing w:line="100" w:lineRule="atLeast"/>
        <w:jc w:val="both"/>
        <w:rPr>
          <w:rFonts w:ascii="Times New Roman" w:eastAsia="Arial" w:hAnsi="Times New Roman"/>
          <w:color w:val="000000"/>
          <w:sz w:val="28"/>
          <w:szCs w:val="28"/>
          <w:lang w:eastAsia="ar-SA" w:bidi="hi-IN"/>
        </w:rPr>
      </w:pPr>
      <w:r>
        <w:rPr>
          <w:rFonts w:ascii="Times New Roman" w:eastAsia="Arial" w:hAnsi="Times New Roman"/>
          <w:color w:val="000000"/>
          <w:sz w:val="28"/>
          <w:szCs w:val="28"/>
          <w:lang w:eastAsia="ar-SA" w:bidi="hi-IN"/>
        </w:rPr>
        <w:t xml:space="preserve">   1) Костромская область, Костромской район, поселок Сухоногово, ул. Костромская, д.9;</w:t>
      </w:r>
    </w:p>
    <w:p w:rsidR="002C4225" w:rsidRDefault="002C4225" w:rsidP="002C4225">
      <w:pPr>
        <w:spacing w:line="100" w:lineRule="atLeast"/>
        <w:jc w:val="both"/>
        <w:rPr>
          <w:rFonts w:ascii="Times New Roman" w:eastAsia="Arial" w:hAnsi="Times New Roman"/>
          <w:color w:val="000000"/>
          <w:sz w:val="28"/>
          <w:szCs w:val="28"/>
          <w:lang w:eastAsia="ar-SA" w:bidi="hi-IN"/>
        </w:rPr>
      </w:pPr>
      <w:r>
        <w:rPr>
          <w:rFonts w:ascii="Times New Roman" w:eastAsia="Arial" w:hAnsi="Times New Roman"/>
          <w:color w:val="000000"/>
          <w:sz w:val="28"/>
          <w:szCs w:val="28"/>
          <w:lang w:eastAsia="ar-SA" w:bidi="hi-IN"/>
        </w:rPr>
        <w:t xml:space="preserve">       2) Костромская область, Костромской район, поселок Сухоногово, ул.70 лет Октября, д.2;</w:t>
      </w:r>
    </w:p>
    <w:p w:rsidR="002C4225" w:rsidRDefault="002C4225" w:rsidP="002C4225">
      <w:pPr>
        <w:spacing w:line="100" w:lineRule="atLeast"/>
        <w:jc w:val="both"/>
        <w:rPr>
          <w:rFonts w:ascii="Times New Roman" w:eastAsia="Arial" w:hAnsi="Times New Roman"/>
          <w:color w:val="000000"/>
          <w:sz w:val="28"/>
          <w:szCs w:val="28"/>
          <w:lang w:eastAsia="ar-SA" w:bidi="hi-IN"/>
        </w:rPr>
      </w:pPr>
      <w:r>
        <w:rPr>
          <w:rFonts w:ascii="Times New Roman" w:eastAsia="Arial" w:hAnsi="Times New Roman"/>
          <w:color w:val="000000"/>
          <w:sz w:val="28"/>
          <w:szCs w:val="28"/>
          <w:lang w:eastAsia="ar-SA" w:bidi="hi-IN"/>
        </w:rPr>
        <w:t xml:space="preserve">       3) Костромская область, Костромской район, поселок Сухоногово, ул.70 лет Октября, д.6а;</w:t>
      </w:r>
    </w:p>
    <w:p w:rsidR="002C4225" w:rsidRDefault="002C4225" w:rsidP="002C4225">
      <w:pPr>
        <w:spacing w:line="100" w:lineRule="atLeast"/>
        <w:jc w:val="both"/>
        <w:rPr>
          <w:rFonts w:ascii="Times New Roman" w:eastAsia="Arial" w:hAnsi="Times New Roman"/>
          <w:color w:val="000000"/>
          <w:sz w:val="28"/>
          <w:szCs w:val="28"/>
          <w:lang w:eastAsia="ar-SA" w:bidi="hi-IN"/>
        </w:rPr>
      </w:pPr>
      <w:r>
        <w:rPr>
          <w:rFonts w:ascii="Times New Roman" w:eastAsia="Arial" w:hAnsi="Times New Roman"/>
          <w:color w:val="000000"/>
          <w:sz w:val="28"/>
          <w:szCs w:val="28"/>
          <w:lang w:eastAsia="ar-SA" w:bidi="hi-IN"/>
        </w:rPr>
        <w:t xml:space="preserve">        4)  Костромская область, Костромской район, поселок Сухоногово, ул.70 лет Октября, д.7;</w:t>
      </w:r>
    </w:p>
    <w:p w:rsidR="002C4225" w:rsidRDefault="002C4225" w:rsidP="002C4225">
      <w:pPr>
        <w:spacing w:line="100" w:lineRule="atLeast"/>
        <w:jc w:val="both"/>
        <w:rPr>
          <w:rFonts w:ascii="Times New Roman" w:eastAsia="Arial" w:hAnsi="Times New Roman"/>
          <w:color w:val="000000"/>
          <w:sz w:val="28"/>
          <w:szCs w:val="28"/>
          <w:lang w:eastAsia="ar-SA" w:bidi="hi-IN"/>
        </w:rPr>
      </w:pPr>
      <w:r>
        <w:rPr>
          <w:rFonts w:ascii="Times New Roman" w:eastAsia="Arial" w:hAnsi="Times New Roman"/>
          <w:color w:val="000000"/>
          <w:sz w:val="28"/>
          <w:szCs w:val="28"/>
          <w:lang w:eastAsia="ar-SA" w:bidi="hi-IN"/>
        </w:rPr>
        <w:t xml:space="preserve">       5)  Костромская область, Костромской район, поселок Сухоногово, пр. Парковый д.2.</w:t>
      </w:r>
    </w:p>
    <w:p w:rsidR="002C4225" w:rsidRDefault="002C4225" w:rsidP="002C4225">
      <w:pPr>
        <w:spacing w:line="100" w:lineRule="atLeast"/>
        <w:jc w:val="both"/>
      </w:pPr>
      <w:r>
        <w:rPr>
          <w:rFonts w:ascii="Times New Roman" w:eastAsia="Arial" w:hAnsi="Times New Roman"/>
          <w:sz w:val="28"/>
          <w:szCs w:val="28"/>
          <w:lang w:bidi="hi-IN"/>
        </w:rPr>
        <w:t xml:space="preserve">   </w:t>
      </w:r>
      <w:r>
        <w:rPr>
          <w:rFonts w:ascii="Times New Roman" w:hAnsi="Times New Roman"/>
          <w:sz w:val="28"/>
          <w:szCs w:val="28"/>
          <w:lang w:bidi="hi-IN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  <w:lang w:eastAsia="ar-SA" w:bidi="hi-IN"/>
        </w:rPr>
        <w:t xml:space="preserve"> Определить перечень работ и (или) услуг по управлению многоквартирными домами, указанными в п.1 настоящего решения,  услуг и работ по содержанию и ремонту общего имущества в многоквартирных домах, указанных в пункте 1 настоящего решения, согласно приложению к настоящему постановлению.</w:t>
      </w:r>
    </w:p>
    <w:p w:rsidR="002C4225" w:rsidRDefault="002C4225" w:rsidP="002C4225">
      <w:pPr>
        <w:spacing w:line="100" w:lineRule="atLeast"/>
        <w:jc w:val="both"/>
      </w:pPr>
      <w:r>
        <w:rPr>
          <w:rFonts w:ascii="Times New Roman" w:hAnsi="Times New Roman"/>
          <w:color w:val="000000"/>
          <w:sz w:val="28"/>
          <w:szCs w:val="28"/>
          <w:lang w:eastAsia="ar-SA" w:bidi="hi-IN"/>
        </w:rPr>
        <w:t xml:space="preserve">        3.  Определить,  что  размер  платы  за содержание жилого помещения, равен размеру платы  за содержание жилого помещения, установленному решением Совета депутатов Чернопенского сельского поселения от 25.01.2018  № 2 «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ar-SA" w:bidi="hi-IN"/>
        </w:rPr>
        <w:t xml:space="preserve">Об утверждении Положения об установлении  размера платы за пользование жилым помещением (платы за наем)» (в редакции решения Совета депутатов Чернопенского сельского поселения от 28.02.2019 № 5), и составляет 15,80 руб./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  <w:lang w:eastAsia="ar-SA" w:bidi="hi-IN"/>
        </w:rPr>
        <w:t>кв</w:t>
      </w:r>
      <w:proofErr w:type="gramStart"/>
      <w:r>
        <w:rPr>
          <w:rFonts w:ascii="Times New Roman" w:hAnsi="Times New Roman"/>
          <w:bCs/>
          <w:iCs/>
          <w:color w:val="000000"/>
          <w:sz w:val="28"/>
          <w:szCs w:val="28"/>
          <w:lang w:eastAsia="ar-SA" w:bidi="hi-IN"/>
        </w:rPr>
        <w:t>.м</w:t>
      </w:r>
      <w:proofErr w:type="spellEnd"/>
      <w:proofErr w:type="gramEnd"/>
      <w:r>
        <w:rPr>
          <w:rFonts w:ascii="Times New Roman" w:hAnsi="Times New Roman"/>
          <w:bCs/>
          <w:iCs/>
          <w:color w:val="000000"/>
          <w:sz w:val="28"/>
          <w:szCs w:val="28"/>
          <w:lang w:eastAsia="ar-SA" w:bidi="hi-IN"/>
        </w:rPr>
        <w:t xml:space="preserve"> общей площади.</w:t>
      </w:r>
    </w:p>
    <w:p w:rsidR="002C4225" w:rsidRDefault="002C4225" w:rsidP="002C4225">
      <w:pPr>
        <w:spacing w:line="100" w:lineRule="atLeast"/>
        <w:jc w:val="both"/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ar-SA" w:bidi="hi-IN"/>
        </w:rPr>
        <w:t xml:space="preserve">          4. Признать утратившим силу Решение Совета депутатов Чернопенского сельского поселения от 26 сентября   2019  года   №  35 «Об определении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организация».</w:t>
      </w:r>
    </w:p>
    <w:p w:rsidR="002C4225" w:rsidRDefault="002C4225" w:rsidP="002C4225">
      <w:pPr>
        <w:spacing w:line="100" w:lineRule="atLeast"/>
        <w:jc w:val="both"/>
        <w:rPr>
          <w:rFonts w:ascii="Times New Roman" w:hAnsi="Times New Roman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  <w:lang w:bidi="hi-IN"/>
        </w:rPr>
        <w:t xml:space="preserve">       5. Настоящее  решение  вступает  в  силу  со  дня  его подписания и подлежит   официальному опубликованию в информационном бюллетене «Чернопенский вестник».</w:t>
      </w:r>
    </w:p>
    <w:p w:rsidR="002C4225" w:rsidRDefault="002C4225" w:rsidP="002C4225">
      <w:pPr>
        <w:spacing w:line="100" w:lineRule="atLeast"/>
        <w:rPr>
          <w:rFonts w:ascii="Times New Roman" w:hAnsi="Times New Roman"/>
          <w:sz w:val="28"/>
          <w:szCs w:val="28"/>
          <w:lang w:bidi="hi-IN"/>
        </w:rPr>
      </w:pPr>
    </w:p>
    <w:tbl>
      <w:tblPr>
        <w:tblW w:w="9571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2C4225" w:rsidTr="00D5004B">
        <w:tc>
          <w:tcPr>
            <w:tcW w:w="478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4225" w:rsidRDefault="002C4225" w:rsidP="00D5004B">
            <w:pPr>
              <w:widowControl/>
              <w:jc w:val="both"/>
              <w:rPr>
                <w:rFonts w:ascii="Times New Roman" w:eastAsia="Arial Unicode MS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A"/>
                <w:sz w:val="28"/>
                <w:szCs w:val="28"/>
              </w:rPr>
              <w:t>Глава Чернопенского сельского поселения Костромского муниципального района Костромской области,</w:t>
            </w:r>
          </w:p>
          <w:p w:rsidR="002C4225" w:rsidRDefault="002C4225" w:rsidP="00D5004B">
            <w:pPr>
              <w:widowControl/>
              <w:jc w:val="both"/>
              <w:rPr>
                <w:rFonts w:ascii="Times New Roman" w:eastAsia="Arial Unicode MS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A"/>
                <w:sz w:val="28"/>
                <w:szCs w:val="28"/>
              </w:rPr>
              <w:t xml:space="preserve">Председатель Совета депутатов  Чернопенского сельского поселения Костромского муниципального района </w:t>
            </w:r>
            <w:r>
              <w:rPr>
                <w:rFonts w:ascii="Times New Roman" w:eastAsia="Arial Unicode MS" w:hAnsi="Times New Roman"/>
                <w:color w:val="00000A"/>
                <w:sz w:val="28"/>
                <w:szCs w:val="28"/>
              </w:rPr>
              <w:lastRenderedPageBreak/>
              <w:t>Костромской области  третьего созыва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4225" w:rsidRDefault="002C4225" w:rsidP="00D5004B">
            <w:pPr>
              <w:widowControl/>
              <w:spacing w:line="100" w:lineRule="atLeast"/>
              <w:jc w:val="both"/>
              <w:rPr>
                <w:rFonts w:ascii="Times New Roman" w:eastAsia="Arial Unicode MS" w:hAnsi="Times New Roman"/>
                <w:color w:val="00000A"/>
                <w:sz w:val="28"/>
                <w:szCs w:val="28"/>
              </w:rPr>
            </w:pPr>
          </w:p>
          <w:p w:rsidR="002C4225" w:rsidRDefault="002C4225" w:rsidP="00D5004B">
            <w:pPr>
              <w:widowControl/>
              <w:spacing w:line="100" w:lineRule="atLeast"/>
              <w:jc w:val="both"/>
              <w:rPr>
                <w:rFonts w:ascii="Times New Roman" w:eastAsia="Arial Unicode MS" w:hAnsi="Times New Roman"/>
                <w:color w:val="00000A"/>
                <w:sz w:val="28"/>
                <w:szCs w:val="28"/>
              </w:rPr>
            </w:pPr>
          </w:p>
          <w:p w:rsidR="002C4225" w:rsidRDefault="002C4225" w:rsidP="00D5004B">
            <w:pPr>
              <w:widowControl/>
              <w:spacing w:line="100" w:lineRule="atLeast"/>
              <w:jc w:val="both"/>
              <w:rPr>
                <w:rFonts w:ascii="Times New Roman" w:eastAsia="Arial Unicode MS" w:hAnsi="Times New Roman"/>
                <w:color w:val="00000A"/>
                <w:sz w:val="28"/>
                <w:szCs w:val="28"/>
              </w:rPr>
            </w:pPr>
          </w:p>
          <w:p w:rsidR="002C4225" w:rsidRDefault="002C4225" w:rsidP="00D5004B">
            <w:pPr>
              <w:widowControl/>
              <w:spacing w:line="100" w:lineRule="atLeast"/>
              <w:jc w:val="both"/>
              <w:rPr>
                <w:rFonts w:ascii="Times New Roman" w:eastAsia="Arial Unicode MS" w:hAnsi="Times New Roman"/>
                <w:color w:val="00000A"/>
                <w:sz w:val="28"/>
                <w:szCs w:val="28"/>
              </w:rPr>
            </w:pPr>
          </w:p>
          <w:p w:rsidR="002C4225" w:rsidRDefault="002C4225" w:rsidP="00D5004B">
            <w:pPr>
              <w:widowControl/>
              <w:spacing w:line="100" w:lineRule="atLeast"/>
              <w:jc w:val="both"/>
              <w:rPr>
                <w:rFonts w:ascii="Times New Roman" w:eastAsia="Arial Unicode MS" w:hAnsi="Times New Roman"/>
                <w:color w:val="00000A"/>
                <w:sz w:val="28"/>
                <w:szCs w:val="28"/>
              </w:rPr>
            </w:pPr>
          </w:p>
          <w:p w:rsidR="002C4225" w:rsidRDefault="002C4225" w:rsidP="00D5004B">
            <w:pPr>
              <w:widowControl/>
              <w:spacing w:line="100" w:lineRule="atLeast"/>
              <w:jc w:val="both"/>
              <w:rPr>
                <w:rFonts w:ascii="Times New Roman" w:eastAsia="Arial Unicode MS" w:hAnsi="Times New Roman"/>
                <w:color w:val="00000A"/>
                <w:sz w:val="28"/>
                <w:szCs w:val="28"/>
              </w:rPr>
            </w:pPr>
          </w:p>
          <w:p w:rsidR="002C4225" w:rsidRDefault="002C4225" w:rsidP="00D5004B">
            <w:pPr>
              <w:widowControl/>
              <w:spacing w:line="100" w:lineRule="atLeast"/>
              <w:jc w:val="both"/>
              <w:rPr>
                <w:rFonts w:ascii="Times New Roman" w:eastAsia="Arial Unicode MS" w:hAnsi="Times New Roman"/>
                <w:color w:val="00000A"/>
                <w:sz w:val="28"/>
                <w:szCs w:val="28"/>
              </w:rPr>
            </w:pPr>
          </w:p>
          <w:p w:rsidR="002C4225" w:rsidRDefault="002C4225" w:rsidP="00D5004B">
            <w:pPr>
              <w:widowControl/>
              <w:spacing w:line="100" w:lineRule="atLeast"/>
              <w:jc w:val="both"/>
              <w:rPr>
                <w:rFonts w:ascii="Times New Roman" w:eastAsia="Arial Unicode MS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A"/>
                <w:sz w:val="28"/>
                <w:szCs w:val="28"/>
              </w:rPr>
              <w:lastRenderedPageBreak/>
              <w:t xml:space="preserve">                                       </w:t>
            </w:r>
          </w:p>
          <w:p w:rsidR="002C4225" w:rsidRDefault="002C4225" w:rsidP="00D5004B">
            <w:pPr>
              <w:widowControl/>
              <w:spacing w:line="100" w:lineRule="atLeast"/>
              <w:jc w:val="right"/>
              <w:rPr>
                <w:rFonts w:ascii="Times New Roman" w:eastAsia="Arial Unicode MS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A"/>
                <w:sz w:val="28"/>
                <w:szCs w:val="28"/>
              </w:rPr>
              <w:t xml:space="preserve"> Е.Н. Зубова</w:t>
            </w:r>
          </w:p>
        </w:tc>
      </w:tr>
    </w:tbl>
    <w:p w:rsidR="002C4225" w:rsidRDefault="002C4225" w:rsidP="002C4225">
      <w:pPr>
        <w:spacing w:line="100" w:lineRule="atLeast"/>
      </w:pPr>
      <w:r>
        <w:rPr>
          <w:rFonts w:ascii="Times New Roman" w:hAnsi="Times New Roman"/>
          <w:sz w:val="28"/>
          <w:szCs w:val="28"/>
          <w:lang w:bidi="hi-IN"/>
        </w:rPr>
        <w:lastRenderedPageBreak/>
        <w:tab/>
        <w:t xml:space="preserve">             </w:t>
      </w:r>
      <w:r>
        <w:rPr>
          <w:rFonts w:ascii="Courier New" w:hAnsi="Courier New"/>
          <w:bCs/>
          <w:sz w:val="20"/>
          <w:szCs w:val="20"/>
          <w:lang w:bidi="hi-IN"/>
        </w:rPr>
        <w:t xml:space="preserve">                            </w:t>
      </w:r>
    </w:p>
    <w:p w:rsidR="002C4225" w:rsidRDefault="002C4225" w:rsidP="002C4225">
      <w:pPr>
        <w:spacing w:line="100" w:lineRule="atLeast"/>
        <w:rPr>
          <w:rFonts w:ascii="Courier New" w:hAnsi="Courier New"/>
          <w:bCs/>
          <w:sz w:val="20"/>
          <w:szCs w:val="20"/>
          <w:lang w:bidi="hi-IN"/>
        </w:rPr>
      </w:pPr>
    </w:p>
    <w:p w:rsidR="002C4225" w:rsidRDefault="002C4225" w:rsidP="002C4225">
      <w:pPr>
        <w:spacing w:line="100" w:lineRule="atLeast"/>
        <w:rPr>
          <w:rFonts w:ascii="Courier New" w:hAnsi="Courier New"/>
          <w:bCs/>
          <w:sz w:val="20"/>
          <w:szCs w:val="20"/>
          <w:lang w:bidi="hi-IN"/>
        </w:rPr>
      </w:pPr>
    </w:p>
    <w:p w:rsidR="002C4225" w:rsidRDefault="002C4225" w:rsidP="002C4225">
      <w:pPr>
        <w:spacing w:line="100" w:lineRule="atLeast"/>
        <w:rPr>
          <w:rFonts w:ascii="Courier New" w:hAnsi="Courier New"/>
          <w:bCs/>
          <w:sz w:val="20"/>
          <w:szCs w:val="20"/>
          <w:lang w:bidi="hi-IN"/>
        </w:rPr>
      </w:pPr>
    </w:p>
    <w:p w:rsidR="002C4225" w:rsidRDefault="002C4225" w:rsidP="002C4225">
      <w:pPr>
        <w:spacing w:line="100" w:lineRule="atLeast"/>
      </w:pPr>
      <w:r>
        <w:rPr>
          <w:rFonts w:ascii="Courier New" w:hAnsi="Courier New"/>
          <w:bCs/>
          <w:sz w:val="20"/>
          <w:szCs w:val="20"/>
          <w:lang w:bidi="hi-IN"/>
        </w:rPr>
        <w:t xml:space="preserve">                 </w:t>
      </w:r>
    </w:p>
    <w:p w:rsidR="002C4225" w:rsidRDefault="002C4225" w:rsidP="002C4225">
      <w:pPr>
        <w:spacing w:line="100" w:lineRule="atLeast"/>
        <w:jc w:val="right"/>
      </w:pPr>
      <w:r>
        <w:rPr>
          <w:rFonts w:ascii="Courier New" w:hAnsi="Courier New"/>
          <w:bCs/>
          <w:lang w:bidi="hi-IN"/>
        </w:rPr>
        <w:t xml:space="preserve">                                               </w:t>
      </w:r>
      <w:r>
        <w:rPr>
          <w:rFonts w:ascii="Times New Roman" w:hAnsi="Times New Roman"/>
          <w:bCs/>
          <w:lang w:bidi="hi-IN"/>
        </w:rPr>
        <w:t>Приложение</w:t>
      </w:r>
    </w:p>
    <w:p w:rsidR="002C4225" w:rsidRDefault="002C4225" w:rsidP="002C4225">
      <w:pPr>
        <w:spacing w:line="100" w:lineRule="atLeast"/>
        <w:jc w:val="right"/>
      </w:pPr>
      <w:r>
        <w:rPr>
          <w:rFonts w:ascii="Times New Roman" w:hAnsi="Times New Roman"/>
          <w:bCs/>
          <w:lang w:bidi="hi-IN"/>
        </w:rPr>
        <w:t xml:space="preserve">                                                                                  </w:t>
      </w:r>
    </w:p>
    <w:p w:rsidR="002C4225" w:rsidRDefault="002C4225" w:rsidP="002C4225">
      <w:pPr>
        <w:spacing w:line="100" w:lineRule="atLeast"/>
        <w:jc w:val="right"/>
      </w:pPr>
      <w:r>
        <w:rPr>
          <w:rFonts w:ascii="Times New Roman" w:hAnsi="Times New Roman"/>
          <w:bCs/>
          <w:lang w:bidi="hi-IN"/>
        </w:rPr>
        <w:t xml:space="preserve">                                                                                Утверждено</w:t>
      </w:r>
    </w:p>
    <w:p w:rsidR="002C4225" w:rsidRDefault="002C4225" w:rsidP="002C4225">
      <w:pPr>
        <w:spacing w:line="100" w:lineRule="atLeast"/>
        <w:jc w:val="right"/>
      </w:pPr>
      <w:r>
        <w:rPr>
          <w:rFonts w:ascii="Times New Roman" w:hAnsi="Times New Roman"/>
          <w:bCs/>
          <w:lang w:bidi="hi-IN"/>
        </w:rPr>
        <w:t xml:space="preserve">                                                                    Решением  Совета депутатов</w:t>
      </w:r>
    </w:p>
    <w:p w:rsidR="002C4225" w:rsidRDefault="002C4225" w:rsidP="002C4225">
      <w:pPr>
        <w:spacing w:line="100" w:lineRule="atLeast"/>
        <w:jc w:val="right"/>
      </w:pPr>
      <w:r>
        <w:rPr>
          <w:rFonts w:ascii="Times New Roman" w:hAnsi="Times New Roman"/>
          <w:bCs/>
          <w:lang w:bidi="hi-IN"/>
        </w:rPr>
        <w:t xml:space="preserve">                                                             Чернопенского сельского поселения</w:t>
      </w:r>
    </w:p>
    <w:p w:rsidR="002C4225" w:rsidRDefault="002C4225" w:rsidP="002C4225">
      <w:pPr>
        <w:spacing w:line="100" w:lineRule="atLeast"/>
        <w:jc w:val="right"/>
      </w:pPr>
      <w:r>
        <w:rPr>
          <w:rFonts w:ascii="Times New Roman" w:hAnsi="Times New Roman"/>
          <w:bCs/>
          <w:lang w:bidi="hi-IN"/>
        </w:rPr>
        <w:t xml:space="preserve">                                                                           от  25.06.2020 №  25</w:t>
      </w:r>
    </w:p>
    <w:p w:rsidR="002C4225" w:rsidRDefault="002C4225" w:rsidP="002C4225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2C4225" w:rsidRDefault="002C4225" w:rsidP="002C4225">
      <w:pPr>
        <w:spacing w:line="100" w:lineRule="atLeast"/>
        <w:jc w:val="center"/>
        <w:rPr>
          <w:rFonts w:ascii="Times New Roman" w:hAnsi="Times New Roman"/>
          <w:color w:val="000000"/>
          <w:sz w:val="28"/>
          <w:szCs w:val="28"/>
          <w:lang w:eastAsia="ar-SA" w:bidi="hi-IN"/>
        </w:rPr>
      </w:pPr>
      <w:r>
        <w:rPr>
          <w:rFonts w:ascii="Times New Roman" w:hAnsi="Times New Roman"/>
          <w:color w:val="000000"/>
          <w:sz w:val="28"/>
          <w:szCs w:val="28"/>
          <w:lang w:eastAsia="ar-SA" w:bidi="hi-IN"/>
        </w:rPr>
        <w:t>Перечень</w:t>
      </w:r>
    </w:p>
    <w:p w:rsidR="002C4225" w:rsidRDefault="002C4225" w:rsidP="002C4225">
      <w:pPr>
        <w:spacing w:line="100" w:lineRule="atLeast"/>
        <w:jc w:val="center"/>
        <w:rPr>
          <w:rFonts w:ascii="Times New Roman" w:hAnsi="Times New Roman"/>
          <w:color w:val="000000"/>
          <w:sz w:val="28"/>
          <w:szCs w:val="28"/>
          <w:lang w:eastAsia="ar-SA" w:bidi="hi-IN"/>
        </w:rPr>
      </w:pPr>
      <w:r>
        <w:rPr>
          <w:rFonts w:ascii="Times New Roman" w:hAnsi="Times New Roman"/>
          <w:color w:val="000000"/>
          <w:sz w:val="28"/>
          <w:szCs w:val="28"/>
          <w:lang w:eastAsia="ar-SA" w:bidi="hi-IN"/>
        </w:rPr>
        <w:t>работ и (или) услуг по управлению многоквартирными домами,</w:t>
      </w:r>
    </w:p>
    <w:p w:rsidR="002C4225" w:rsidRDefault="002C4225" w:rsidP="002C4225">
      <w:pPr>
        <w:spacing w:line="100" w:lineRule="atLeast"/>
        <w:jc w:val="center"/>
        <w:rPr>
          <w:rFonts w:ascii="Times New Roman" w:hAnsi="Times New Roman"/>
          <w:color w:val="000000"/>
          <w:sz w:val="28"/>
          <w:szCs w:val="28"/>
          <w:lang w:eastAsia="ar-SA" w:bidi="hi-IN"/>
        </w:rPr>
      </w:pPr>
      <w:r>
        <w:rPr>
          <w:rFonts w:ascii="Times New Roman" w:hAnsi="Times New Roman"/>
          <w:color w:val="000000"/>
          <w:sz w:val="28"/>
          <w:szCs w:val="28"/>
          <w:lang w:eastAsia="ar-SA" w:bidi="hi-IN"/>
        </w:rPr>
        <w:t>услуг и работ по содержанию и ремонту общего имущества в многоквартирных домах</w:t>
      </w:r>
    </w:p>
    <w:p w:rsidR="002C4225" w:rsidRDefault="002C4225" w:rsidP="002C4225">
      <w:pPr>
        <w:widowControl/>
        <w:tabs>
          <w:tab w:val="left" w:pos="7710"/>
        </w:tabs>
        <w:jc w:val="center"/>
        <w:rPr>
          <w:sz w:val="26"/>
          <w:szCs w:val="26"/>
        </w:rPr>
      </w:pPr>
    </w:p>
    <w:tbl>
      <w:tblPr>
        <w:tblW w:w="9847" w:type="dxa"/>
        <w:tblInd w:w="-1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66"/>
        <w:gridCol w:w="1876"/>
        <w:gridCol w:w="1505"/>
      </w:tblGrid>
      <w:tr w:rsidR="002C4225" w:rsidTr="00D5004B">
        <w:trPr>
          <w:trHeight w:val="1276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работ и услуг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Периодичность выполнения работ и услуг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на 1 кв. м общей площади (рублей в месяц)</w:t>
            </w:r>
          </w:p>
        </w:tc>
      </w:tr>
      <w:tr w:rsidR="002C4225" w:rsidTr="00D5004B">
        <w:trPr>
          <w:trHeight w:val="985"/>
        </w:trPr>
        <w:tc>
          <w:tcPr>
            <w:tcW w:w="98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I. Работы, необходимые для надлежащего содержания несущих конструкций (фундаментов, стен, колонн, столбов, перекрытий, и т.д.) и не несущих конструкций  (перегородок, внутренней отделки, полов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МКД</w:t>
            </w:r>
          </w:p>
        </w:tc>
      </w:tr>
      <w:tr w:rsidR="002C4225" w:rsidTr="00D5004B">
        <w:trPr>
          <w:trHeight w:val="363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Работы, выполняемые в отношении всех видов фундаментов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C4225" w:rsidTr="00D5004B">
        <w:trPr>
          <w:trHeight w:val="630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соответствия параметров вертикальной планировки территории вокруг здания проектным требованиям. Устранение выявленных нарушений;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C4225" w:rsidTr="00D5004B">
        <w:trPr>
          <w:trHeight w:val="630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технического состояния видимых частей конструкций с выявлением: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C4225" w:rsidTr="00D5004B">
        <w:trPr>
          <w:trHeight w:val="75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признаков неравномерных осадок фундаментов всех типов;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C4225" w:rsidTr="00D5004B">
        <w:trPr>
          <w:trHeight w:val="381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коррозии арматуры, расслаивания. Трещин, выпучивания, отклонения по вертикали в домах с бетонными,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ж/б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каменными фундаментами;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C4225" w:rsidTr="00D5004B">
        <w:trPr>
          <w:trHeight w:val="1691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 выявлении нарушений –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конструкций.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C4225" w:rsidTr="00D5004B">
        <w:trPr>
          <w:trHeight w:val="606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Проверка состояния гидроизоляции фундаментов и систем  водоотвода фундамента. При выявлении восстановление водоотвода. При выявлении нарушений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—в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осстановление их работоспособности.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C4225" w:rsidTr="00D5004B">
        <w:trPr>
          <w:trHeight w:val="65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по пункту 1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0,02</w:t>
            </w:r>
          </w:p>
        </w:tc>
      </w:tr>
      <w:tr w:rsidR="002C4225" w:rsidTr="00D5004B">
        <w:trPr>
          <w:trHeight w:val="570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 Работы, выполняемые в зданиях с подвалами: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C4225" w:rsidTr="00D5004B">
        <w:trPr>
          <w:trHeight w:val="585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температурно-влажностного режима подвальных помещений и при выявлении нарушений устранение причин его нарушения;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раза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C4225" w:rsidTr="00D5004B">
        <w:trPr>
          <w:trHeight w:val="1365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C4225" w:rsidTr="00D5004B">
        <w:trPr>
          <w:trHeight w:val="630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C4225" w:rsidTr="00D5004B">
        <w:trPr>
          <w:trHeight w:val="117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по пункту 2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2C4225" w:rsidTr="00D5004B">
        <w:trPr>
          <w:trHeight w:val="206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C4225" w:rsidTr="00D5004B">
        <w:trPr>
          <w:trHeight w:val="65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C4225" w:rsidTr="00D5004B">
        <w:trPr>
          <w:trHeight w:val="1691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C4225" w:rsidTr="00D5004B">
        <w:trPr>
          <w:trHeight w:val="1695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опирания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C4225" w:rsidTr="00D5004B">
        <w:trPr>
          <w:trHeight w:val="1199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 год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C4225" w:rsidTr="00D5004B">
        <w:trPr>
          <w:trHeight w:val="780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C4225" w:rsidTr="00D5004B">
        <w:trPr>
          <w:trHeight w:val="65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по пункту 3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0,06</w:t>
            </w:r>
          </w:p>
        </w:tc>
      </w:tr>
      <w:tr w:rsidR="002C4225" w:rsidTr="00D5004B">
        <w:trPr>
          <w:trHeight w:val="411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Работы, выполняемые в целях надлежащего содержания балок (ригелей) перекрытий и покрытий многоквартирных домов: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C4225" w:rsidTr="00D5004B">
        <w:trPr>
          <w:trHeight w:val="1141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C4225" w:rsidTr="00D5004B">
        <w:trPr>
          <w:trHeight w:val="1691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C4225" w:rsidTr="00D5004B">
        <w:trPr>
          <w:trHeight w:val="1260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C4225" w:rsidTr="00D5004B">
        <w:trPr>
          <w:trHeight w:val="945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C4225" w:rsidTr="00D5004B">
        <w:trPr>
          <w:trHeight w:val="65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по пункту  4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0,01</w:t>
            </w:r>
          </w:p>
        </w:tc>
      </w:tr>
      <w:tr w:rsidR="002C4225" w:rsidTr="00D5004B">
        <w:trPr>
          <w:trHeight w:val="630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 Работы, выполняемые в целях надлежащего содержания крыш многоквартирных домов: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C4225" w:rsidTr="00D5004B">
        <w:trPr>
          <w:trHeight w:val="65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кровли на отсутствие протечек;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C4225" w:rsidTr="00D5004B">
        <w:trPr>
          <w:trHeight w:val="222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молниезащитных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устройств, заземления мачт и другого оборудования, расположенного на крыше;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C4225" w:rsidTr="00D5004B">
        <w:trPr>
          <w:trHeight w:val="2690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 год</w:t>
            </w:r>
          </w:p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C4225" w:rsidTr="00D5004B">
        <w:trPr>
          <w:trHeight w:val="65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опирания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железобетонных коробов и других элементов на эксплуатируемых крышах;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C4225" w:rsidTr="00D5004B">
        <w:trPr>
          <w:trHeight w:val="65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температурно-влажностного режима и воздухообмена на чердаке;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C4225" w:rsidTr="00D5004B">
        <w:trPr>
          <w:trHeight w:val="454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C4225" w:rsidTr="00D5004B">
        <w:trPr>
          <w:trHeight w:val="65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и при необходимости очистка кровли от скопления снега и наледи;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C4225" w:rsidTr="00D5004B">
        <w:trPr>
          <w:trHeight w:val="911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C4225" w:rsidTr="00D5004B">
        <w:trPr>
          <w:trHeight w:val="262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Проверка и при необходимости восстановление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антикоррозинного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покрытия стальных связей, размещенных на крыше и в технических помещениях металлических деталей.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C4225" w:rsidTr="00D5004B">
        <w:trPr>
          <w:trHeight w:val="262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работ.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 необходимости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C4225" w:rsidTr="00D5004B">
        <w:trPr>
          <w:trHeight w:val="65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Итого по пункту  5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0,31</w:t>
            </w:r>
          </w:p>
        </w:tc>
      </w:tr>
      <w:tr w:rsidR="002C4225" w:rsidTr="00D5004B">
        <w:trPr>
          <w:trHeight w:val="65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Работы, выполняемые в целях надлежащего содержания лестниц многоквартирных домов: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C4225" w:rsidTr="00D5004B">
        <w:trPr>
          <w:trHeight w:val="113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выявление деформации и повреждений в несущих конструкциях, надежности крепления ограждений, выбоин и сколов в ступенях;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C4225" w:rsidTr="00D5004B">
        <w:trPr>
          <w:trHeight w:val="132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проступях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домах с железобетонными лестницами;</w:t>
            </w:r>
            <w:proofErr w:type="gramEnd"/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C4225" w:rsidTr="00D5004B">
        <w:trPr>
          <w:trHeight w:val="273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C4225" w:rsidTr="00D5004B">
        <w:trPr>
          <w:trHeight w:val="65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по пункту 6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0,15</w:t>
            </w:r>
          </w:p>
        </w:tc>
      </w:tr>
      <w:tr w:rsidR="002C4225" w:rsidTr="00D5004B">
        <w:trPr>
          <w:trHeight w:val="396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Работы, выполняемые в целях надлежащего содержания фасадов и стен многоквартирных домов: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C4225" w:rsidTr="00D5004B">
        <w:trPr>
          <w:trHeight w:val="65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сплошности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герметичности наружных водостоков;  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 в год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C4225" w:rsidTr="00D5004B">
        <w:trPr>
          <w:trHeight w:val="65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состояния информационных знаков, входов в подъезды (домовые знаки и т.д.);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 в год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C4225" w:rsidTr="00D5004B">
        <w:trPr>
          <w:trHeight w:val="945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 в год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C4225" w:rsidTr="00D5004B">
        <w:trPr>
          <w:trHeight w:val="630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раз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C4225" w:rsidTr="00D5004B">
        <w:trPr>
          <w:trHeight w:val="1175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состояния и восстановление плотности притворов входных дверей, самозакрывающихся устройств (доводчики, пружины);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 в год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C4225" w:rsidTr="00D5004B">
        <w:trPr>
          <w:trHeight w:val="2296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раз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C4225" w:rsidTr="00D5004B">
        <w:trPr>
          <w:trHeight w:val="945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C4225" w:rsidTr="00D5004B">
        <w:trPr>
          <w:trHeight w:val="945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восстановительных работ, при выявлении повреждений и нарушений - разработка плана восстановительных работ (при необходимости).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C4225" w:rsidTr="00D5004B">
        <w:trPr>
          <w:trHeight w:val="81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по пункту 7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0,84</w:t>
            </w:r>
          </w:p>
        </w:tc>
      </w:tr>
      <w:tr w:rsidR="002C4225" w:rsidTr="00D5004B">
        <w:trPr>
          <w:trHeight w:val="65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8.Работы, выполняемые в целях надлежащего содержания перегородок в многоквартирных домах: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C4225" w:rsidTr="00D5004B">
        <w:trPr>
          <w:trHeight w:val="630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 в год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C4225" w:rsidTr="00D5004B">
        <w:trPr>
          <w:trHeight w:val="65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звукоизоляции и огнезащиты;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 в год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C4225" w:rsidTr="00D5004B">
        <w:trPr>
          <w:trHeight w:val="630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C4225" w:rsidTr="00D5004B">
        <w:trPr>
          <w:trHeight w:val="65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по пункту 8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0,02</w:t>
            </w:r>
          </w:p>
        </w:tc>
      </w:tr>
      <w:tr w:rsidR="002C4225" w:rsidTr="00D5004B">
        <w:trPr>
          <w:trHeight w:val="273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Работы, выполняемые в целях надлежащего содержания внутренней отделки многоквартирных домов, - проверка состояния внутренней отделки.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C4225" w:rsidTr="00D5004B">
        <w:trPr>
          <w:trHeight w:val="1444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 в год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C4225" w:rsidTr="00D5004B">
        <w:trPr>
          <w:trHeight w:val="65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по пункту 9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0,01</w:t>
            </w:r>
          </w:p>
        </w:tc>
      </w:tr>
      <w:tr w:rsidR="002C4225" w:rsidTr="00D5004B">
        <w:trPr>
          <w:trHeight w:val="995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 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C4225" w:rsidTr="00D5004B">
        <w:trPr>
          <w:trHeight w:val="466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 в год</w:t>
            </w:r>
          </w:p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C4225" w:rsidTr="00D5004B">
        <w:trPr>
          <w:trHeight w:val="65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по пункту 10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0,08</w:t>
            </w:r>
          </w:p>
        </w:tc>
      </w:tr>
      <w:tr w:rsidR="002C4225" w:rsidTr="00D5004B">
        <w:trPr>
          <w:trHeight w:val="859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 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C4225" w:rsidTr="00D5004B">
        <w:trPr>
          <w:trHeight w:val="630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C4225" w:rsidTr="00D5004B">
        <w:trPr>
          <w:trHeight w:val="1221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C4225" w:rsidTr="00D5004B">
        <w:trPr>
          <w:trHeight w:val="65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по пункту 11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0,15</w:t>
            </w:r>
          </w:p>
        </w:tc>
      </w:tr>
      <w:tr w:rsidR="002C4225" w:rsidTr="00D5004B">
        <w:trPr>
          <w:trHeight w:val="65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по   разделу I (конструктивные элементы)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1,85</w:t>
            </w:r>
          </w:p>
        </w:tc>
      </w:tr>
      <w:tr w:rsidR="002C4225" w:rsidTr="00D5004B">
        <w:trPr>
          <w:trHeight w:val="698"/>
        </w:trPr>
        <w:tc>
          <w:tcPr>
            <w:tcW w:w="98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2.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2C4225" w:rsidTr="00D5004B">
        <w:trPr>
          <w:trHeight w:val="300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 Работы, выполняемые в целях надлежащего содержания систем вентиляции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дымоудаления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многоквартирных домов: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C4225" w:rsidTr="00D5004B">
        <w:trPr>
          <w:trHeight w:val="192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утепления теплых чердаков, плотности закрытия входов на них;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C4225" w:rsidTr="00D5004B">
        <w:trPr>
          <w:trHeight w:val="1245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устранение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неплотностей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дроссель-клапанов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вытяжных шахтах, зонтов над шахтами и дефлекторов, замена дефективных вытяжных решеток и их креплений;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C4225" w:rsidTr="00D5004B">
        <w:trPr>
          <w:trHeight w:val="945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C4225" w:rsidTr="00D5004B">
        <w:trPr>
          <w:trHeight w:val="65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по пункту 12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0,82</w:t>
            </w:r>
          </w:p>
        </w:tc>
      </w:tr>
      <w:tr w:rsidR="002C4225" w:rsidTr="00D5004B">
        <w:trPr>
          <w:trHeight w:val="556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C4225" w:rsidTr="00D5004B">
        <w:trPr>
          <w:trHeight w:val="2568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C4225" w:rsidTr="00D5004B">
        <w:trPr>
          <w:trHeight w:val="1434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C4225" w:rsidTr="00D5004B">
        <w:trPr>
          <w:trHeight w:val="957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C4225" w:rsidTr="00D5004B">
        <w:trPr>
          <w:trHeight w:val="1345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C4225" w:rsidTr="00D5004B">
        <w:trPr>
          <w:trHeight w:val="1132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необходимости, но не реже 1 раз в месяц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C4225" w:rsidTr="00D5004B">
        <w:trPr>
          <w:trHeight w:val="548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состояния и восстановление исправности элементов внутренней канализации, канализационных вытяжек;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необходимости, но не реже 1 раз в месяц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C4225" w:rsidTr="00D5004B">
        <w:trPr>
          <w:trHeight w:val="698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Промывка участков водопровода после выполнения ремонтно-строительных работ на водопроводе;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C4225" w:rsidTr="00D5004B">
        <w:trPr>
          <w:trHeight w:val="288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промывка систем водоснабжения для удаления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накипно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-коррозионных отложений.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 год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C4225" w:rsidTr="00D5004B">
        <w:trPr>
          <w:trHeight w:val="65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по пункту 13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2,57</w:t>
            </w:r>
          </w:p>
        </w:tc>
      </w:tr>
      <w:tr w:rsidR="002C4225" w:rsidTr="00D5004B">
        <w:trPr>
          <w:trHeight w:val="630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14. 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C4225" w:rsidTr="00D5004B">
        <w:trPr>
          <w:trHeight w:val="1290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проверка заземления оболочки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электрокабеля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раза в год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C4225" w:rsidTr="00D5004B">
        <w:trPr>
          <w:trHeight w:val="630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и обеспечение работоспособности устройств защитного отключения;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раза в год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C4225" w:rsidTr="00D5004B">
        <w:trPr>
          <w:trHeight w:val="2130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дымоудаления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систем автоматической пожарной сигнализации, внутреннего противопожарного водопровода, установок автоматизации котельных, бойлерных, элементов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молниезащиты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раза в год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C4225" w:rsidTr="00D5004B">
        <w:trPr>
          <w:trHeight w:val="65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по  пункту 14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2C4225" w:rsidTr="00D5004B">
        <w:trPr>
          <w:trHeight w:val="655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 Работы, выполняемые в целях надлежащего содержания систем внутридомового газового оборудования в многоквартирном доме: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C4225" w:rsidTr="00D5004B">
        <w:trPr>
          <w:trHeight w:val="315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проверки состояния системы внутридомового газового оборудования и ее отдельных элементов;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C4225" w:rsidTr="00D5004B">
        <w:trPr>
          <w:trHeight w:val="879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технического обслуживания и ремонта систем контроля загазованности помещений;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C4225" w:rsidTr="00D5004B">
        <w:trPr>
          <w:trHeight w:val="945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 выявлении нарушений и неисправностей внутридомового газового оборудования, систем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дымоудаления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вентиляции, способных повлечь скопление газа в помещениях, - организация проведения работ по их устранению.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C4225" w:rsidTr="00D5004B">
        <w:trPr>
          <w:trHeight w:val="315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по  пункту 15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0,22</w:t>
            </w:r>
          </w:p>
        </w:tc>
      </w:tr>
      <w:tr w:rsidR="002C4225" w:rsidTr="00D5004B">
        <w:trPr>
          <w:trHeight w:val="315"/>
        </w:trPr>
        <w:tc>
          <w:tcPr>
            <w:tcW w:w="64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16. 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  <w:tc>
          <w:tcPr>
            <w:tcW w:w="18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C4225" w:rsidTr="00D5004B">
        <w:trPr>
          <w:trHeight w:val="315"/>
        </w:trPr>
        <w:tc>
          <w:tcPr>
            <w:tcW w:w="64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</w:tc>
        <w:tc>
          <w:tcPr>
            <w:tcW w:w="18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5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C4225" w:rsidTr="00D5004B">
        <w:trPr>
          <w:trHeight w:val="315"/>
        </w:trPr>
        <w:tc>
          <w:tcPr>
            <w:tcW w:w="64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пробных пусконаладочных работ (пробные топки)</w:t>
            </w:r>
          </w:p>
        </w:tc>
        <w:tc>
          <w:tcPr>
            <w:tcW w:w="18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5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C4225" w:rsidTr="00D5004B">
        <w:trPr>
          <w:trHeight w:val="315"/>
        </w:trPr>
        <w:tc>
          <w:tcPr>
            <w:tcW w:w="64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удаление воздуха из системы отопления;</w:t>
            </w:r>
          </w:p>
        </w:tc>
        <w:tc>
          <w:tcPr>
            <w:tcW w:w="18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15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C4225" w:rsidTr="00D5004B">
        <w:trPr>
          <w:trHeight w:val="315"/>
        </w:trPr>
        <w:tc>
          <w:tcPr>
            <w:tcW w:w="64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промывка централизованных систем теплоснабжения для удаления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накипно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-коррозионных отложений</w:t>
            </w:r>
          </w:p>
        </w:tc>
        <w:tc>
          <w:tcPr>
            <w:tcW w:w="18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5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C4225" w:rsidTr="00D5004B">
        <w:trPr>
          <w:trHeight w:val="315"/>
        </w:trPr>
        <w:tc>
          <w:tcPr>
            <w:tcW w:w="64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по  пункту 16</w:t>
            </w:r>
          </w:p>
        </w:tc>
        <w:tc>
          <w:tcPr>
            <w:tcW w:w="18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2,00</w:t>
            </w:r>
          </w:p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225" w:rsidTr="00D5004B">
        <w:trPr>
          <w:trHeight w:val="65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по разделу   II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6,31</w:t>
            </w:r>
          </w:p>
        </w:tc>
      </w:tr>
      <w:tr w:rsidR="002C4225" w:rsidTr="00D5004B">
        <w:trPr>
          <w:trHeight w:val="630"/>
        </w:trPr>
        <w:tc>
          <w:tcPr>
            <w:tcW w:w="98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III. Работы по содержанию иного общего имущества  в многоквартирном доме:</w:t>
            </w:r>
          </w:p>
        </w:tc>
      </w:tr>
      <w:tr w:rsidR="002C4225" w:rsidTr="00D5004B">
        <w:trPr>
          <w:trHeight w:val="630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17.  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C4225" w:rsidTr="00D5004B">
        <w:trPr>
          <w:trHeight w:val="779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сухая и влажная уборка тамбуров, коридоров,  лестничных площадок и маршей;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подметание - 4 раза в месяц; мытье пола - 1 раз в месяц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C4225" w:rsidTr="00D5004B">
        <w:trPr>
          <w:trHeight w:val="615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C4225" w:rsidTr="00D5004B">
        <w:trPr>
          <w:trHeight w:val="132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мытье окон;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C4225" w:rsidTr="00D5004B">
        <w:trPr>
          <w:trHeight w:val="132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очистка систем защиты от грязи (приямков);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C4225" w:rsidTr="00D5004B">
        <w:trPr>
          <w:trHeight w:val="555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дератизации и дезинсекции помещений, входящих в состав общего имущества в многоквартирном доме.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C4225" w:rsidTr="00D5004B">
        <w:trPr>
          <w:trHeight w:val="65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по пункту 17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1,09</w:t>
            </w:r>
          </w:p>
        </w:tc>
      </w:tr>
      <w:tr w:rsidR="002C4225" w:rsidTr="00D5004B">
        <w:trPr>
          <w:trHeight w:val="1922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C4225" w:rsidTr="00D5004B">
        <w:trPr>
          <w:trHeight w:val="630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колейности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свыше 5 см;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C4225" w:rsidTr="00D5004B">
        <w:trPr>
          <w:trHeight w:val="630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покрова);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C4225" w:rsidTr="00D5004B">
        <w:trPr>
          <w:trHeight w:val="65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очистка придомовой территории от наледи и льда;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C4225" w:rsidTr="00D5004B">
        <w:trPr>
          <w:trHeight w:val="315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уборка крыльца и площадки перед входом в подъезд.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C4225" w:rsidTr="00D5004B">
        <w:trPr>
          <w:trHeight w:val="315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Посыпка территории песком или смесью песка с хлоридами  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C4225" w:rsidTr="00D5004B">
        <w:trPr>
          <w:trHeight w:val="490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Очистка от наледи и льда крылец и пешеходных дорожек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C4225" w:rsidTr="00D5004B">
        <w:trPr>
          <w:trHeight w:val="65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по пункту 18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C4225" w:rsidTr="00D5004B">
        <w:trPr>
          <w:trHeight w:val="450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19. Работы по содержанию придомовой территории в теплый период года: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C4225" w:rsidTr="00D5004B">
        <w:trPr>
          <w:trHeight w:val="313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подметание и уборка придомовой территории;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3 суток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C4225" w:rsidTr="00D5004B">
        <w:trPr>
          <w:trHeight w:val="1157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очистка от мусора и промывка урн (при наличии), установленных возле подъездов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3 суток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C4225" w:rsidTr="00D5004B">
        <w:trPr>
          <w:trHeight w:val="915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Уборка   и  выкашивание газонов  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раза в сезон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C4225" w:rsidTr="00D5004B">
        <w:trPr>
          <w:trHeight w:val="735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уборка крыльца и площадки перед входом в подъезд.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C4225" w:rsidTr="00D5004B">
        <w:trPr>
          <w:trHeight w:val="65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по пункту 19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1,45</w:t>
            </w:r>
          </w:p>
        </w:tc>
      </w:tr>
      <w:tr w:rsidR="002C4225" w:rsidTr="00D5004B">
        <w:trPr>
          <w:trHeight w:val="1909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дств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отивопожарной защиты,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противодымной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защиты.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 раза в год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C4225" w:rsidTr="00D5004B">
        <w:trPr>
          <w:trHeight w:val="1992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21. 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225" w:rsidTr="00D5004B">
        <w:trPr>
          <w:trHeight w:val="65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по разделу III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4,04</w:t>
            </w:r>
          </w:p>
        </w:tc>
      </w:tr>
      <w:tr w:rsidR="002C4225" w:rsidTr="00D5004B">
        <w:trPr>
          <w:trHeight w:val="789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C4225" w:rsidRDefault="002C4225" w:rsidP="00D5004B">
            <w:pPr>
              <w:widowControl/>
              <w:numPr>
                <w:ilvl w:val="0"/>
                <w:numId w:val="1"/>
              </w:numPr>
              <w:spacing w:after="12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Затраты на управление МКД (в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услуги РКЦ)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</w:t>
            </w:r>
          </w:p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225" w:rsidTr="00D5004B">
        <w:trPr>
          <w:trHeight w:val="65"/>
        </w:trPr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размер платы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4225" w:rsidRDefault="002C4225" w:rsidP="00D5004B">
            <w:pPr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15,8</w:t>
            </w:r>
          </w:p>
        </w:tc>
      </w:tr>
    </w:tbl>
    <w:p w:rsidR="002C4225" w:rsidRDefault="002C4225" w:rsidP="002C4225">
      <w:pPr>
        <w:widowControl/>
        <w:jc w:val="both"/>
        <w:rPr>
          <w:rFonts w:ascii="Arial" w:hAnsi="Arial"/>
          <w:sz w:val="24"/>
          <w:szCs w:val="28"/>
          <w:lang w:eastAsia="ar-SA"/>
        </w:rPr>
      </w:pPr>
    </w:p>
    <w:p w:rsidR="002C4225" w:rsidRDefault="002C4225" w:rsidP="002C4225">
      <w:pPr>
        <w:widowControl/>
        <w:tabs>
          <w:tab w:val="left" w:pos="990"/>
        </w:tabs>
        <w:spacing w:after="200" w:line="276" w:lineRule="auto"/>
        <w:rPr>
          <w:rFonts w:ascii="Times New Roman" w:hAnsi="Times New Roman"/>
          <w:sz w:val="28"/>
          <w:szCs w:val="28"/>
          <w:lang w:eastAsia="ar-SA"/>
        </w:rPr>
      </w:pPr>
    </w:p>
    <w:p w:rsidR="000775A1" w:rsidRDefault="000775A1"/>
    <w:sectPr w:rsidR="00077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A12EC"/>
    <w:multiLevelType w:val="multilevel"/>
    <w:tmpl w:val="26FCDBC8"/>
    <w:styleLink w:val="WWNum110"/>
    <w:lvl w:ilvl="0">
      <w:start w:val="4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25"/>
    <w:rsid w:val="000775A1"/>
    <w:rsid w:val="002C4225"/>
    <w:rsid w:val="003C465D"/>
    <w:rsid w:val="004B6455"/>
    <w:rsid w:val="0064192C"/>
    <w:rsid w:val="009B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422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110">
    <w:name w:val="WWNum110"/>
    <w:basedOn w:val="a2"/>
    <w:rsid w:val="002C4225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422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110">
    <w:name w:val="WWNum110"/>
    <w:basedOn w:val="a2"/>
    <w:rsid w:val="002C422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3305</Words>
  <Characters>18840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2</cp:revision>
  <dcterms:created xsi:type="dcterms:W3CDTF">2020-06-30T06:07:00Z</dcterms:created>
  <dcterms:modified xsi:type="dcterms:W3CDTF">2020-06-30T06:07:00Z</dcterms:modified>
</cp:coreProperties>
</file>