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85" w:rsidRDefault="00FE5494">
      <w:pPr>
        <w:pStyle w:val="Standard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2876400</wp:posOffset>
            </wp:positionH>
            <wp:positionV relativeFrom="paragraph">
              <wp:posOffset>0</wp:posOffset>
            </wp:positionV>
            <wp:extent cx="542880" cy="609480"/>
            <wp:effectExtent l="0" t="0" r="0" b="12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80" cy="609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26885" w:rsidRDefault="00FE54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26885" w:rsidRDefault="00E26885">
      <w:pPr>
        <w:pStyle w:val="Standard"/>
        <w:rPr>
          <w:sz w:val="28"/>
          <w:szCs w:val="28"/>
        </w:rPr>
      </w:pPr>
    </w:p>
    <w:p w:rsidR="00E26885" w:rsidRDefault="00FE54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ЧЕРНОПЕНСКОГО СЕЛЬСКОГО ПОСЕЛЕНИЯ</w:t>
      </w:r>
    </w:p>
    <w:p w:rsidR="00E26885" w:rsidRDefault="00FE5494">
      <w:pPr>
        <w:pStyle w:val="Standard"/>
        <w:tabs>
          <w:tab w:val="left" w:pos="4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E26885" w:rsidRDefault="00FE54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E26885" w:rsidRDefault="00E26885">
      <w:pPr>
        <w:pStyle w:val="Standard"/>
        <w:jc w:val="both"/>
        <w:rPr>
          <w:sz w:val="28"/>
          <w:szCs w:val="28"/>
        </w:rPr>
      </w:pPr>
    </w:p>
    <w:p w:rsidR="00E26885" w:rsidRDefault="00FE54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E26885" w:rsidRDefault="00E26885">
      <w:pPr>
        <w:pStyle w:val="Standard"/>
        <w:jc w:val="both"/>
        <w:rPr>
          <w:sz w:val="28"/>
          <w:szCs w:val="28"/>
        </w:rPr>
      </w:pPr>
    </w:p>
    <w:p w:rsidR="00E26885" w:rsidRDefault="00FE5494">
      <w:pPr>
        <w:pStyle w:val="Standard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en-US"/>
        </w:rPr>
        <w:t xml:space="preserve">31 </w:t>
      </w:r>
      <w:r>
        <w:rPr>
          <w:rFonts w:cs="Arial"/>
          <w:sz w:val="28"/>
          <w:szCs w:val="28"/>
        </w:rPr>
        <w:t>октября</w:t>
      </w:r>
      <w:r>
        <w:rPr>
          <w:rFonts w:cs="Arial"/>
          <w:sz w:val="28"/>
          <w:szCs w:val="28"/>
        </w:rPr>
        <w:t xml:space="preserve"> 2019  года           № 108</w:t>
      </w:r>
      <w:r>
        <w:rPr>
          <w:rFonts w:cs="Arial"/>
          <w:sz w:val="28"/>
          <w:szCs w:val="28"/>
        </w:rPr>
        <w:tab/>
        <w:t xml:space="preserve">                                                                п. Сухоногово</w:t>
      </w:r>
    </w:p>
    <w:p w:rsidR="00E26885" w:rsidRDefault="00E26885">
      <w:pPr>
        <w:pStyle w:val="Standard"/>
        <w:jc w:val="both"/>
        <w:rPr>
          <w:rFonts w:cs="Arial"/>
          <w:sz w:val="28"/>
          <w:szCs w:val="28"/>
        </w:rPr>
      </w:pPr>
    </w:p>
    <w:tbl>
      <w:tblPr>
        <w:tblW w:w="95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5"/>
        <w:gridCol w:w="4515"/>
      </w:tblGrid>
      <w:tr w:rsidR="00E26885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0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tabs>
                <w:tab w:val="left" w:pos="5055"/>
                <w:tab w:val="left" w:pos="5145"/>
                <w:tab w:val="left" w:pos="5595"/>
                <w:tab w:val="left" w:pos="5610"/>
              </w:tabs>
              <w:ind w:left="60" w:right="-8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E26885" w:rsidRDefault="00FE5494">
            <w:pPr>
              <w:pStyle w:val="Standard"/>
              <w:tabs>
                <w:tab w:val="left" w:pos="5055"/>
                <w:tab w:val="left" w:pos="5145"/>
                <w:tab w:val="left" w:pos="5595"/>
                <w:tab w:val="left" w:pos="5610"/>
              </w:tabs>
              <w:ind w:left="60" w:right="-825"/>
              <w:jc w:val="both"/>
              <w:rPr>
                <w:rFonts w:cs="Arial"/>
                <w:iCs/>
                <w:color w:val="000000"/>
                <w:sz w:val="28"/>
                <w:szCs w:val="28"/>
              </w:rPr>
            </w:pPr>
            <w:r>
              <w:rPr>
                <w:rFonts w:cs="Arial"/>
                <w:iCs/>
                <w:color w:val="000000"/>
                <w:sz w:val="28"/>
                <w:szCs w:val="28"/>
              </w:rPr>
              <w:t>администрации от 01.11.2018 № 69</w:t>
            </w:r>
          </w:p>
          <w:p w:rsidR="00E26885" w:rsidRDefault="00FE5494">
            <w:pPr>
              <w:pStyle w:val="Standard"/>
              <w:tabs>
                <w:tab w:val="left" w:pos="5055"/>
                <w:tab w:val="left" w:pos="5145"/>
                <w:tab w:val="left" w:pos="5595"/>
                <w:tab w:val="left" w:pos="5610"/>
              </w:tabs>
              <w:ind w:left="60" w:right="-825"/>
              <w:jc w:val="both"/>
              <w:rPr>
                <w:rFonts w:cs="Arial"/>
                <w:iCs/>
                <w:color w:val="000000"/>
                <w:sz w:val="28"/>
                <w:szCs w:val="28"/>
              </w:rPr>
            </w:pPr>
            <w:r>
              <w:rPr>
                <w:rFonts w:cs="Arial"/>
                <w:iCs/>
                <w:color w:val="000000"/>
                <w:sz w:val="28"/>
                <w:szCs w:val="28"/>
              </w:rPr>
              <w:t>(в редакции от 30.05.2019 № 44)</w:t>
            </w:r>
          </w:p>
          <w:p w:rsidR="00E26885" w:rsidRDefault="00FE5494">
            <w:pPr>
              <w:pStyle w:val="Standard"/>
              <w:tabs>
                <w:tab w:val="left" w:pos="5055"/>
                <w:tab w:val="left" w:pos="5145"/>
                <w:tab w:val="left" w:pos="5595"/>
                <w:tab w:val="left" w:pos="5610"/>
              </w:tabs>
              <w:ind w:left="60" w:right="-825"/>
              <w:jc w:val="both"/>
            </w:pPr>
            <w:r>
              <w:rPr>
                <w:rFonts w:cs="Arial"/>
                <w:iCs/>
                <w:color w:val="000000"/>
                <w:sz w:val="28"/>
                <w:szCs w:val="28"/>
              </w:rPr>
              <w:t xml:space="preserve"> «</w:t>
            </w:r>
            <w:r>
              <w:rPr>
                <w:rFonts w:cs="Arial"/>
                <w:iCs/>
                <w:color w:val="000000"/>
                <w:sz w:val="28"/>
                <w:szCs w:val="28"/>
              </w:rPr>
              <w:t xml:space="preserve">Об  утверждении </w:t>
            </w:r>
            <w:r>
              <w:rPr>
                <w:iCs/>
                <w:color w:val="000000"/>
                <w:sz w:val="28"/>
                <w:szCs w:val="28"/>
              </w:rPr>
              <w:t>муниципальной</w:t>
            </w:r>
          </w:p>
          <w:p w:rsidR="00E26885" w:rsidRDefault="00FE5494">
            <w:pPr>
              <w:pStyle w:val="Standard"/>
              <w:tabs>
                <w:tab w:val="left" w:pos="5055"/>
                <w:tab w:val="left" w:pos="5145"/>
                <w:tab w:val="left" w:pos="5595"/>
                <w:tab w:val="left" w:pos="5610"/>
              </w:tabs>
              <w:ind w:left="60" w:right="-825"/>
              <w:jc w:val="both"/>
            </w:pPr>
            <w:r>
              <w:rPr>
                <w:iCs/>
                <w:color w:val="000000"/>
                <w:sz w:val="28"/>
                <w:szCs w:val="28"/>
              </w:rPr>
              <w:t>программы  «</w:t>
            </w:r>
            <w:r>
              <w:rPr>
                <w:sz w:val="28"/>
                <w:szCs w:val="28"/>
              </w:rPr>
              <w:t>Строительство, ремонт</w:t>
            </w:r>
          </w:p>
          <w:p w:rsidR="00E26885" w:rsidRDefault="00FE5494">
            <w:pPr>
              <w:pStyle w:val="Standard"/>
              <w:tabs>
                <w:tab w:val="left" w:pos="5055"/>
                <w:tab w:val="left" w:pos="5145"/>
                <w:tab w:val="left" w:pos="5595"/>
                <w:tab w:val="left" w:pos="5610"/>
              </w:tabs>
              <w:ind w:left="60" w:right="-8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реконструкция уличного освещения</w:t>
            </w:r>
          </w:p>
          <w:p w:rsidR="00E26885" w:rsidRDefault="00FE5494">
            <w:pPr>
              <w:pStyle w:val="Standard"/>
              <w:tabs>
                <w:tab w:val="left" w:pos="5055"/>
                <w:tab w:val="left" w:pos="5145"/>
                <w:tab w:val="left" w:pos="5595"/>
                <w:tab w:val="left" w:pos="5610"/>
              </w:tabs>
              <w:ind w:left="60" w:right="-825"/>
              <w:jc w:val="both"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населённых пунктов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на территории</w:t>
            </w:r>
          </w:p>
          <w:p w:rsidR="00E26885" w:rsidRDefault="00FE5494">
            <w:pPr>
              <w:pStyle w:val="Standard"/>
              <w:tabs>
                <w:tab w:val="left" w:pos="5055"/>
                <w:tab w:val="left" w:pos="5145"/>
                <w:tab w:val="left" w:pos="5595"/>
                <w:tab w:val="left" w:pos="5610"/>
              </w:tabs>
              <w:ind w:left="60" w:right="-825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Чернопенского сельского поселения</w:t>
            </w:r>
          </w:p>
          <w:p w:rsidR="00E26885" w:rsidRDefault="00FE5494">
            <w:pPr>
              <w:pStyle w:val="Standard"/>
              <w:tabs>
                <w:tab w:val="left" w:pos="5055"/>
                <w:tab w:val="left" w:pos="5145"/>
                <w:tab w:val="left" w:pos="5595"/>
                <w:tab w:val="left" w:pos="5610"/>
              </w:tabs>
              <w:ind w:left="60" w:right="-825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на период 2019-2021»</w:t>
            </w:r>
          </w:p>
        </w:tc>
        <w:tc>
          <w:tcPr>
            <w:tcW w:w="45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Standard"/>
              <w:ind w:left="-120" w:right="345"/>
              <w:jc w:val="both"/>
              <w:rPr>
                <w:sz w:val="28"/>
                <w:szCs w:val="28"/>
              </w:rPr>
            </w:pPr>
          </w:p>
        </w:tc>
      </w:tr>
    </w:tbl>
    <w:p w:rsidR="00E26885" w:rsidRDefault="00E26885">
      <w:pPr>
        <w:pStyle w:val="Standard"/>
        <w:jc w:val="both"/>
        <w:rPr>
          <w:sz w:val="28"/>
          <w:szCs w:val="28"/>
        </w:rPr>
      </w:pPr>
    </w:p>
    <w:p w:rsidR="00E26885" w:rsidRDefault="00FE549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 131 – ФЗ «Об общих   принципах организации местного самоуправления в Российской Федерации», Уставом муниципального образ</w:t>
      </w:r>
      <w:r>
        <w:rPr>
          <w:sz w:val="28"/>
          <w:szCs w:val="28"/>
        </w:rPr>
        <w:t xml:space="preserve">ования Чернопенское сельское поселение Костромского муниципального района Костромской области,   </w:t>
      </w:r>
      <w:r>
        <w:rPr>
          <w:bCs/>
          <w:sz w:val="28"/>
          <w:szCs w:val="28"/>
        </w:rPr>
        <w:t>администрация   ПОСТАНОВЛЯЕТ:</w:t>
      </w:r>
    </w:p>
    <w:p w:rsidR="00E26885" w:rsidRDefault="00FE5494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Внести   изменения    в   постановление     </w:t>
      </w:r>
      <w:r>
        <w:rPr>
          <w:rFonts w:cs="Arial"/>
          <w:iCs/>
          <w:color w:val="000000"/>
          <w:sz w:val="28"/>
          <w:szCs w:val="28"/>
        </w:rPr>
        <w:t xml:space="preserve">администрации Чернопенского сельского поселения от 01.11.2018 № 69 </w:t>
      </w:r>
      <w:r>
        <w:rPr>
          <w:rFonts w:cs="Arial"/>
          <w:iCs/>
          <w:color w:val="000000"/>
          <w:sz w:val="28"/>
          <w:szCs w:val="28"/>
        </w:rPr>
        <w:t>(в редакци</w:t>
      </w:r>
      <w:r>
        <w:rPr>
          <w:rFonts w:cs="Arial"/>
          <w:iCs/>
          <w:color w:val="000000"/>
          <w:sz w:val="28"/>
          <w:szCs w:val="28"/>
        </w:rPr>
        <w:t>и постановления от 30.05.2019 № 44)</w:t>
      </w:r>
      <w:r>
        <w:rPr>
          <w:rFonts w:cs="Arial"/>
          <w:iCs/>
          <w:color w:val="000000"/>
          <w:sz w:val="28"/>
          <w:szCs w:val="28"/>
        </w:rPr>
        <w:t xml:space="preserve">  «Строительство, ремонт и реконструкция уличного освещения</w:t>
      </w:r>
      <w:r>
        <w:rPr>
          <w:rFonts w:cs="Arial"/>
          <w:b/>
          <w:iCs/>
          <w:color w:val="000000"/>
          <w:sz w:val="28"/>
          <w:szCs w:val="28"/>
        </w:rPr>
        <w:t xml:space="preserve"> </w:t>
      </w:r>
      <w:r>
        <w:rPr>
          <w:rFonts w:cs="Arial"/>
          <w:iCs/>
          <w:color w:val="000000"/>
          <w:sz w:val="28"/>
          <w:szCs w:val="28"/>
        </w:rPr>
        <w:t>населённых пунктов</w:t>
      </w:r>
      <w:r>
        <w:rPr>
          <w:rFonts w:cs="Arial"/>
          <w:b/>
          <w:iCs/>
          <w:color w:val="000000"/>
          <w:sz w:val="28"/>
          <w:szCs w:val="28"/>
        </w:rPr>
        <w:t xml:space="preserve"> </w:t>
      </w:r>
      <w:r>
        <w:rPr>
          <w:rFonts w:cs="Arial"/>
          <w:iCs/>
          <w:color w:val="000000"/>
          <w:sz w:val="28"/>
          <w:szCs w:val="28"/>
        </w:rPr>
        <w:t xml:space="preserve">на территории Чернопенского сельского поселения на период 2019-2021»:  </w:t>
      </w:r>
    </w:p>
    <w:p w:rsidR="00E26885" w:rsidRDefault="00FE5494">
      <w:pPr>
        <w:pStyle w:val="Standard"/>
        <w:jc w:val="both"/>
      </w:pPr>
      <w:r>
        <w:rPr>
          <w:sz w:val="28"/>
          <w:szCs w:val="28"/>
        </w:rPr>
        <w:t xml:space="preserve">   1.1. И</w:t>
      </w:r>
      <w:r>
        <w:rPr>
          <w:iCs/>
          <w:color w:val="000000"/>
          <w:sz w:val="28"/>
          <w:szCs w:val="28"/>
        </w:rPr>
        <w:t xml:space="preserve">зложить  Муниципальную программу  «Строительство, ремонт и </w:t>
      </w:r>
      <w:r>
        <w:rPr>
          <w:iCs/>
          <w:color w:val="000000"/>
          <w:sz w:val="28"/>
          <w:szCs w:val="28"/>
        </w:rPr>
        <w:t>реконструкция уличного освещения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населённых пунктов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на территории Чернопенского сельского поселения на период 2019-2021»  в новой редакции (Приложение). </w:t>
      </w:r>
      <w:r>
        <w:rPr>
          <w:sz w:val="28"/>
          <w:szCs w:val="28"/>
        </w:rPr>
        <w:t xml:space="preserve">      </w:t>
      </w:r>
    </w:p>
    <w:p w:rsidR="00E26885" w:rsidRDefault="00FE549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выполнением настоящего постановления оставляю за собой.</w:t>
      </w:r>
    </w:p>
    <w:p w:rsidR="00E26885" w:rsidRDefault="00FE549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с момента  подписания и </w:t>
      </w:r>
      <w:r>
        <w:rPr>
          <w:sz w:val="28"/>
          <w:szCs w:val="28"/>
        </w:rPr>
        <w:t>подлежит  размещению на  официальном сайте Чернопенского сельского поселения в сети «Интернет».</w:t>
      </w:r>
    </w:p>
    <w:p w:rsidR="00E26885" w:rsidRDefault="00FE5494">
      <w:pPr>
        <w:pStyle w:val="Standard"/>
        <w:jc w:val="both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</w:p>
    <w:p w:rsidR="00E26885" w:rsidRDefault="00FE549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Чернопенского</w:t>
      </w:r>
    </w:p>
    <w:p w:rsidR="00E26885" w:rsidRDefault="00FE549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Е.Н.Зубова</w:t>
      </w:r>
    </w:p>
    <w:p w:rsidR="00E26885" w:rsidRDefault="00E26885">
      <w:pPr>
        <w:pStyle w:val="Standard"/>
        <w:jc w:val="both"/>
        <w:rPr>
          <w:sz w:val="28"/>
          <w:szCs w:val="28"/>
        </w:rPr>
      </w:pPr>
    </w:p>
    <w:p w:rsidR="00E26885" w:rsidRDefault="00E26885">
      <w:pPr>
        <w:pStyle w:val="Standard"/>
        <w:jc w:val="both"/>
        <w:rPr>
          <w:sz w:val="28"/>
          <w:szCs w:val="28"/>
        </w:rPr>
      </w:pPr>
    </w:p>
    <w:p w:rsidR="00E26885" w:rsidRDefault="00E26885">
      <w:pPr>
        <w:pStyle w:val="Standard"/>
        <w:jc w:val="both"/>
        <w:rPr>
          <w:sz w:val="28"/>
          <w:szCs w:val="28"/>
        </w:rPr>
      </w:pPr>
    </w:p>
    <w:p w:rsidR="00E26885" w:rsidRDefault="00FE549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E26885" w:rsidRDefault="00E26885">
      <w:pPr>
        <w:pStyle w:val="Standard"/>
        <w:jc w:val="both"/>
        <w:rPr>
          <w:sz w:val="28"/>
          <w:szCs w:val="28"/>
        </w:rPr>
      </w:pPr>
    </w:p>
    <w:p w:rsidR="00E26885" w:rsidRDefault="00FE549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E26885" w:rsidRDefault="00E26885">
      <w:pPr>
        <w:pStyle w:val="Standard"/>
        <w:jc w:val="both"/>
        <w:rPr>
          <w:sz w:val="28"/>
          <w:szCs w:val="28"/>
        </w:rPr>
      </w:pPr>
    </w:p>
    <w:p w:rsidR="00E26885" w:rsidRDefault="00FE549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УТВЕРЖДЕ</w:t>
      </w:r>
      <w:r>
        <w:rPr>
          <w:sz w:val="28"/>
          <w:szCs w:val="28"/>
        </w:rPr>
        <w:t>НА</w:t>
      </w:r>
    </w:p>
    <w:p w:rsidR="00E26885" w:rsidRDefault="00FE549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E26885" w:rsidRDefault="00FE549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Чернопенского сельского поселения  </w:t>
      </w:r>
    </w:p>
    <w:p w:rsidR="00E26885" w:rsidRDefault="00FE549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  01.11.2018  № 69 (в редакции  постановлений от 30.05.2019 № 44, от 31.10.2019 № 108)</w:t>
      </w:r>
    </w:p>
    <w:p w:rsidR="00E26885" w:rsidRDefault="00E26885">
      <w:pPr>
        <w:pStyle w:val="Standard"/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tabs>
          <w:tab w:val="left" w:pos="709"/>
        </w:tabs>
        <w:rPr>
          <w:sz w:val="28"/>
          <w:szCs w:val="28"/>
        </w:rPr>
      </w:pPr>
    </w:p>
    <w:p w:rsidR="00E26885" w:rsidRDefault="00E26885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E26885" w:rsidRDefault="00E26885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E26885" w:rsidRDefault="00FE5494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E26885" w:rsidRDefault="00FE5494">
      <w:pPr>
        <w:pStyle w:val="Standard"/>
        <w:keepLines/>
        <w:tabs>
          <w:tab w:val="left" w:pos="709"/>
        </w:tabs>
        <w:jc w:val="center"/>
      </w:pPr>
      <w:r>
        <w:rPr>
          <w:sz w:val="28"/>
          <w:szCs w:val="28"/>
        </w:rPr>
        <w:t xml:space="preserve">«Строительство, </w:t>
      </w:r>
      <w:r>
        <w:rPr>
          <w:sz w:val="28"/>
          <w:szCs w:val="28"/>
        </w:rPr>
        <w:t>ремонт и реконструкция уличного освещения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населённых пунктов</w:t>
      </w:r>
      <w:r>
        <w:rPr>
          <w:b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 территории Чернопенского сельского поселения</w:t>
      </w:r>
    </w:p>
    <w:p w:rsidR="00E26885" w:rsidRDefault="00FE5494">
      <w:pPr>
        <w:pStyle w:val="Standard"/>
        <w:keepLines/>
        <w:tabs>
          <w:tab w:val="left" w:pos="709"/>
        </w:tabs>
        <w:jc w:val="center"/>
      </w:pPr>
      <w:r>
        <w:rPr>
          <w:iCs/>
          <w:color w:val="000000"/>
          <w:sz w:val="28"/>
          <w:szCs w:val="28"/>
        </w:rPr>
        <w:t>на период 2019-2021</w:t>
      </w:r>
      <w:r>
        <w:rPr>
          <w:sz w:val="28"/>
          <w:szCs w:val="28"/>
        </w:rPr>
        <w:t>»</w:t>
      </w: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tabs>
          <w:tab w:val="left" w:pos="709"/>
        </w:tabs>
        <w:jc w:val="both"/>
        <w:rPr>
          <w:sz w:val="28"/>
          <w:szCs w:val="28"/>
        </w:rPr>
      </w:pPr>
    </w:p>
    <w:p w:rsidR="00E26885" w:rsidRDefault="00E26885">
      <w:pPr>
        <w:pStyle w:val="Standard"/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E26885" w:rsidRDefault="00FE5494">
      <w:pPr>
        <w:pStyle w:val="Standard"/>
        <w:tabs>
          <w:tab w:val="left" w:pos="7020"/>
        </w:tabs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ПАСПОРТ</w:t>
      </w:r>
    </w:p>
    <w:p w:rsidR="00E26885" w:rsidRDefault="00FE5494">
      <w:pPr>
        <w:pStyle w:val="Standard"/>
        <w:tabs>
          <w:tab w:val="left" w:pos="7020"/>
        </w:tabs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муниципальной программы Чернопенского сельского поселения</w:t>
      </w:r>
    </w:p>
    <w:p w:rsidR="00E26885" w:rsidRDefault="00FE5494">
      <w:pPr>
        <w:pStyle w:val="Standard"/>
        <w:keepLines/>
        <w:tabs>
          <w:tab w:val="left" w:pos="709"/>
        </w:tabs>
        <w:jc w:val="center"/>
      </w:pPr>
      <w:r>
        <w:rPr>
          <w:sz w:val="28"/>
          <w:szCs w:val="28"/>
        </w:rPr>
        <w:t xml:space="preserve">«Строительство, ремонт и </w:t>
      </w:r>
      <w:r>
        <w:rPr>
          <w:sz w:val="28"/>
          <w:szCs w:val="28"/>
        </w:rPr>
        <w:t xml:space="preserve">реконструкция уличного освещения населённых пунктов </w:t>
      </w:r>
      <w:r>
        <w:rPr>
          <w:iCs/>
          <w:color w:val="000000"/>
          <w:sz w:val="28"/>
          <w:szCs w:val="28"/>
        </w:rPr>
        <w:t>на территории Чернопенского сельского поселения</w:t>
      </w:r>
    </w:p>
    <w:p w:rsidR="00E26885" w:rsidRDefault="00FE5494">
      <w:pPr>
        <w:pStyle w:val="Standard"/>
        <w:tabs>
          <w:tab w:val="left" w:pos="6225"/>
        </w:tabs>
        <w:suppressAutoHyphens w:val="0"/>
        <w:spacing w:line="360" w:lineRule="auto"/>
        <w:ind w:left="-795"/>
        <w:jc w:val="center"/>
        <w:outlineLvl w:val="0"/>
      </w:pPr>
      <w:r>
        <w:rPr>
          <w:iCs/>
          <w:color w:val="000000"/>
          <w:sz w:val="28"/>
          <w:szCs w:val="28"/>
        </w:rPr>
        <w:t>на период 201</w:t>
      </w:r>
      <w:r>
        <w:rPr>
          <w:iCs/>
          <w:color w:val="000000"/>
          <w:sz w:val="28"/>
          <w:szCs w:val="28"/>
          <w:lang w:val="en-US"/>
        </w:rPr>
        <w:t>9</w:t>
      </w:r>
      <w:r>
        <w:rPr>
          <w:iCs/>
          <w:color w:val="000000"/>
          <w:sz w:val="28"/>
          <w:szCs w:val="28"/>
        </w:rPr>
        <w:t>-2021</w:t>
      </w:r>
      <w:r>
        <w:rPr>
          <w:sz w:val="28"/>
          <w:szCs w:val="28"/>
        </w:rPr>
        <w:t>»</w:t>
      </w:r>
    </w:p>
    <w:tbl>
      <w:tblPr>
        <w:tblW w:w="106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7110"/>
      </w:tblGrid>
      <w:tr w:rsidR="00E26885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Чернопенского сельского поселения К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стромского муниципального района Костромской обла</w:t>
            </w:r>
            <w:r>
              <w:rPr>
                <w:sz w:val="28"/>
                <w:szCs w:val="28"/>
                <w:lang w:eastAsia="ru-RU"/>
              </w:rPr>
              <w:t>сти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реализации Програ</w:t>
            </w:r>
            <w:r>
              <w:rPr>
                <w:sz w:val="28"/>
                <w:szCs w:val="28"/>
                <w:lang w:eastAsia="ru-RU"/>
              </w:rPr>
              <w:t>м</w:t>
            </w:r>
            <w:r>
              <w:rPr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2019–2021 годы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Цели и задачи муниципал</w:t>
            </w:r>
            <w:r>
              <w:rPr>
                <w:sz w:val="28"/>
                <w:szCs w:val="28"/>
                <w:lang w:eastAsia="ru-RU"/>
              </w:rPr>
              <w:t>ь</w:t>
            </w:r>
            <w:r>
              <w:rPr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Увеличение протяженности освещенных улиц, повышение качества освещения улиц и внедрение энергоэффективных источников уличного освещения населённых пунктов на территории </w:t>
            </w:r>
            <w:r>
              <w:rPr>
                <w:sz w:val="28"/>
                <w:szCs w:val="28"/>
                <w:lang w:eastAsia="ru-RU"/>
              </w:rPr>
              <w:t>Чернопенского сельского поселения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Целевой показатель                    Единица измерения   </w:t>
            </w:r>
          </w:p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 Увеличение протяженности                 км   </w:t>
            </w:r>
          </w:p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освещенных улиц  </w:t>
            </w:r>
          </w:p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Увеличение количества</w:t>
            </w:r>
          </w:p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дейст</w:t>
            </w:r>
            <w:r>
              <w:rPr>
                <w:sz w:val="28"/>
                <w:szCs w:val="28"/>
                <w:lang w:eastAsia="ru-RU"/>
              </w:rPr>
              <w:t>вующих светильников                   шт.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и источники фина</w:t>
            </w:r>
            <w:r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сирования</w:t>
            </w:r>
          </w:p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муниципальной Программы по годам реализации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61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0"/>
              <w:gridCol w:w="1425"/>
              <w:gridCol w:w="1170"/>
              <w:gridCol w:w="1410"/>
            </w:tblGrid>
            <w:tr w:rsidR="00E26885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10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885" w:rsidRDefault="00FE549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ind w:right="78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Объем фина</w:t>
                  </w:r>
                  <w:r>
                    <w:rPr>
                      <w:sz w:val="28"/>
                      <w:szCs w:val="28"/>
                      <w:lang w:eastAsia="ru-RU"/>
                    </w:rPr>
                    <w:t>н</w:t>
                  </w:r>
                  <w:r>
                    <w:rPr>
                      <w:sz w:val="28"/>
                      <w:szCs w:val="28"/>
                      <w:lang w:eastAsia="ru-RU"/>
                    </w:rPr>
                    <w:t>сирования по годам, тыс. руб.</w:t>
                  </w:r>
                </w:p>
              </w:tc>
              <w:tc>
                <w:tcPr>
                  <w:tcW w:w="4005" w:type="dxa"/>
                  <w:gridSpan w:val="3"/>
                </w:tcPr>
                <w:p w:rsidR="00E26885" w:rsidRDefault="00E26885">
                  <w:pPr>
                    <w:pStyle w:val="Standard"/>
                  </w:pPr>
                </w:p>
              </w:tc>
            </w:tr>
            <w:tr w:rsidR="00E26885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100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885" w:rsidRDefault="00E26885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885" w:rsidRDefault="00FE549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2019 г.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885" w:rsidRDefault="00FE549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2020 г.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885" w:rsidRDefault="00FE549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</w:tr>
            <w:tr w:rsidR="00E26885">
              <w:tblPrEx>
                <w:tblCellMar>
                  <w:top w:w="0" w:type="dxa"/>
                  <w:bottom w:w="0" w:type="dxa"/>
                </w:tblCellMar>
              </w:tblPrEx>
              <w:trPr>
                <w:trHeight w:val="1052"/>
              </w:trPr>
              <w:tc>
                <w:tcPr>
                  <w:tcW w:w="2100" w:type="dxa"/>
                  <w:tcBorders>
                    <w:top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885" w:rsidRDefault="00FE549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Местный бюджет</w:t>
                  </w:r>
                </w:p>
                <w:p w:rsidR="00E26885" w:rsidRDefault="00E26885">
                  <w:pPr>
                    <w:pStyle w:val="Standard"/>
                    <w:rPr>
                      <w:sz w:val="26"/>
                      <w:szCs w:val="26"/>
                      <w:lang w:eastAsia="ru-RU"/>
                    </w:rPr>
                  </w:pPr>
                </w:p>
                <w:p w:rsidR="00E26885" w:rsidRDefault="00FE5494">
                  <w:pPr>
                    <w:pStyle w:val="Standard"/>
                  </w:pPr>
                  <w:r>
                    <w:rPr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  <w:r>
                    <w:rPr>
                      <w:bCs/>
                      <w:spacing w:val="-20"/>
                      <w:sz w:val="26"/>
                      <w:szCs w:val="26"/>
                      <w:lang w:eastAsia="ru-RU"/>
                    </w:rPr>
                    <w:t xml:space="preserve">  </w:t>
                  </w:r>
                  <w:r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E26885" w:rsidRDefault="00FE5494">
                  <w:pPr>
                    <w:pStyle w:val="Standard"/>
                    <w:rPr>
                      <w:sz w:val="26"/>
                      <w:szCs w:val="26"/>
                    </w:rPr>
                  </w:pPr>
                  <w:r>
                    <w:rPr>
                      <w:bCs/>
                      <w:spacing w:val="-2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  <w:p w:rsidR="00E26885" w:rsidRDefault="00E26885">
                  <w:pPr>
                    <w:pStyle w:val="Standard"/>
                    <w:rPr>
                      <w:sz w:val="26"/>
                      <w:szCs w:val="26"/>
                    </w:rPr>
                  </w:pPr>
                </w:p>
                <w:p w:rsidR="00E26885" w:rsidRDefault="00FE5494">
                  <w:pPr>
                    <w:pStyle w:val="Standard"/>
                    <w:rPr>
                      <w:sz w:val="26"/>
                      <w:szCs w:val="26"/>
                    </w:rPr>
                  </w:pPr>
                  <w:r>
                    <w:rPr>
                      <w:bCs/>
                      <w:spacing w:val="-20"/>
                      <w:sz w:val="26"/>
                      <w:szCs w:val="2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885" w:rsidRDefault="00FE549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>210,0</w:t>
                  </w:r>
                </w:p>
                <w:p w:rsidR="00E26885" w:rsidRDefault="00E26885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</w:p>
                <w:p w:rsidR="00E26885" w:rsidRDefault="00E26885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885" w:rsidRDefault="00FE549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bCs/>
                      <w:spacing w:val="-20"/>
                      <w:sz w:val="28"/>
                      <w:szCs w:val="28"/>
                      <w:lang w:val="en-US" w:eastAsia="ru-RU"/>
                    </w:rPr>
                    <w:t>100,5</w:t>
                  </w:r>
                </w:p>
                <w:p w:rsidR="00E26885" w:rsidRDefault="00FE549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bCs/>
                      <w:spacing w:val="-20"/>
                      <w:sz w:val="28"/>
                      <w:szCs w:val="28"/>
                      <w:lang w:val="en-US" w:eastAsia="ru-RU"/>
                    </w:rPr>
                    <w:t>39,30</w:t>
                  </w:r>
                </w:p>
                <w:p w:rsidR="00E26885" w:rsidRDefault="00E26885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val="en-US" w:eastAsia="ru-RU"/>
                    </w:rPr>
                  </w:pPr>
                </w:p>
                <w:p w:rsidR="00E26885" w:rsidRDefault="00FE549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>199,7</w:t>
                  </w:r>
                </w:p>
                <w:p w:rsidR="00E26885" w:rsidRDefault="00FE549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>10,5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885" w:rsidRDefault="00FE549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>210,0</w:t>
                  </w:r>
                </w:p>
              </w:tc>
            </w:tr>
          </w:tbl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ожидаемые р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зультаты реализации Пр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действующих светильников;</w:t>
            </w:r>
          </w:p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протяженности сетей наружного освещения;</w:t>
            </w:r>
          </w:p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увеличение </w:t>
            </w:r>
            <w:r>
              <w:rPr>
                <w:sz w:val="28"/>
                <w:szCs w:val="28"/>
                <w:lang w:eastAsia="ru-RU"/>
              </w:rPr>
              <w:t>протяженности освещенных населенных пунктов.</w:t>
            </w:r>
          </w:p>
        </w:tc>
      </w:tr>
    </w:tbl>
    <w:p w:rsidR="00E26885" w:rsidRDefault="00E26885">
      <w:pPr>
        <w:pStyle w:val="Standard"/>
        <w:tabs>
          <w:tab w:val="left" w:pos="7020"/>
        </w:tabs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E26885" w:rsidRDefault="00E26885">
      <w:pPr>
        <w:pStyle w:val="Standard"/>
        <w:tabs>
          <w:tab w:val="left" w:pos="7020"/>
        </w:tabs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E26885" w:rsidRDefault="00FE5494">
      <w:pPr>
        <w:pStyle w:val="Standard"/>
        <w:tabs>
          <w:tab w:val="left" w:pos="0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 Характеристика и анализ проблем, решение которых осуществляется путем р</w:t>
      </w:r>
      <w:r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>ализации Программы.  Прогноз ожидаемых результатов.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Необходимость развития и совершенствования освещения населенных пунктов на </w:t>
      </w:r>
      <w:r>
        <w:rPr>
          <w:sz w:val="28"/>
          <w:szCs w:val="28"/>
          <w:lang w:eastAsia="ru-RU"/>
        </w:rPr>
        <w:t>те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ритории Чернопенского сельского поселения вызвана рядом причин: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Наличием значительной протяженности улично-дорожной сети, не охваченной сист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мой уличного освещения.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Наличие значительного количества морально и физически устаревшего оборудования, не</w:t>
      </w:r>
      <w:r>
        <w:rPr>
          <w:sz w:val="28"/>
          <w:szCs w:val="28"/>
          <w:lang w:eastAsia="ru-RU"/>
        </w:rPr>
        <w:t xml:space="preserve"> соответствующего современным требованиям энергетической эффективности.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Увеличением строительства жилых домов,  количества граждан, постоянно прожив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ющих в сельской местности.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Увеличением количества автомобильного транспорта и повышением интенсивност</w:t>
      </w:r>
      <w:r>
        <w:rPr>
          <w:sz w:val="28"/>
          <w:szCs w:val="28"/>
          <w:lang w:eastAsia="ru-RU"/>
        </w:rPr>
        <w:t>и его движения.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Освещение улиц, дорог,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проживания, снижению количества дорожно-транспортных происшествий и нарушени</w:t>
      </w:r>
      <w:r>
        <w:rPr>
          <w:sz w:val="28"/>
          <w:szCs w:val="28"/>
          <w:lang w:eastAsia="ru-RU"/>
        </w:rPr>
        <w:t>я общественного порядка, формированию привлекательного вечернего облика улиц.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 на сегодняшний день появляется необходимость серьезного улучшения уличного освещения населенных пунктов. Наружное освещение по своему функци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нальному назначению от</w:t>
      </w:r>
      <w:r>
        <w:rPr>
          <w:sz w:val="28"/>
          <w:szCs w:val="28"/>
          <w:lang w:eastAsia="ru-RU"/>
        </w:rPr>
        <w:t>носится к благоустройству территорий.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территории Чернопенского сельского поселения имеются населенные пункты с по</w:t>
      </w:r>
      <w:r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ностью отсутствующим уличным освещением, общая протяженность неосвещенных улиц и дорог составляет 13 км.</w:t>
      </w:r>
    </w:p>
    <w:p w:rsidR="00E26885" w:rsidRDefault="00FE5494">
      <w:pPr>
        <w:pStyle w:val="Standard"/>
        <w:suppressAutoHyphens w:val="0"/>
        <w:spacing w:line="360" w:lineRule="auto"/>
        <w:jc w:val="both"/>
      </w:pPr>
      <w:r>
        <w:rPr>
          <w:bCs/>
          <w:sz w:val="28"/>
          <w:szCs w:val="28"/>
          <w:lang w:eastAsia="ru-RU"/>
        </w:rPr>
        <w:t>Существующее освещение улиц не об</w:t>
      </w:r>
      <w:r>
        <w:rPr>
          <w:bCs/>
          <w:sz w:val="28"/>
          <w:szCs w:val="28"/>
          <w:lang w:eastAsia="ru-RU"/>
        </w:rPr>
        <w:t>еспечивает нормируемые показатели освещенн</w:t>
      </w:r>
      <w:r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>сти территорий.</w:t>
      </w:r>
      <w:r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В связи с появлением на рынке электротехнической продукции нового поколения с улучшенными энергосберегающими и светотехническими характеристик</w:t>
      </w:r>
      <w:r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 xml:space="preserve">ми на территории сельского поселения начаты работы по </w:t>
      </w:r>
      <w:r>
        <w:rPr>
          <w:bCs/>
          <w:sz w:val="28"/>
          <w:szCs w:val="28"/>
          <w:lang w:eastAsia="ru-RU"/>
        </w:rPr>
        <w:t>замене существующих св</w:t>
      </w:r>
      <w:r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>тильников на светильники с дуговыми натриевыми трубчатыми лампами высокого да</w:t>
      </w:r>
      <w:r>
        <w:rPr>
          <w:bCs/>
          <w:sz w:val="28"/>
          <w:szCs w:val="28"/>
          <w:lang w:eastAsia="ru-RU"/>
        </w:rPr>
        <w:t>в</w:t>
      </w:r>
      <w:r>
        <w:rPr>
          <w:bCs/>
          <w:sz w:val="28"/>
          <w:szCs w:val="28"/>
          <w:lang w:eastAsia="ru-RU"/>
        </w:rPr>
        <w:t>ления (далее – ДНаТ), а также светодиодных светильников. Внедрение передовых мат</w:t>
      </w:r>
      <w:r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>риалов и технологий значительно снизит потери электрической энергии в сетя</w:t>
      </w:r>
      <w:r>
        <w:rPr>
          <w:bCs/>
          <w:sz w:val="28"/>
          <w:szCs w:val="28"/>
          <w:lang w:eastAsia="ru-RU"/>
        </w:rPr>
        <w:t>х, пов</w:t>
      </w:r>
      <w:r>
        <w:rPr>
          <w:bCs/>
          <w:sz w:val="28"/>
          <w:szCs w:val="28"/>
          <w:lang w:eastAsia="ru-RU"/>
        </w:rPr>
        <w:t>ы</w:t>
      </w:r>
      <w:r>
        <w:rPr>
          <w:bCs/>
          <w:sz w:val="28"/>
          <w:szCs w:val="28"/>
          <w:lang w:eastAsia="ru-RU"/>
        </w:rPr>
        <w:t>сит надежность и качество работы сети наружного освещения.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Исходя из вышеизложенных проблем разработана настоящая Программа. Мероприятия Программы предусматривают решение вопросов строительства, реконструкции и р</w:t>
      </w:r>
      <w:r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 xml:space="preserve">монта системы уличного освещения на </w:t>
      </w:r>
      <w:r>
        <w:rPr>
          <w:bCs/>
          <w:sz w:val="28"/>
          <w:szCs w:val="28"/>
          <w:lang w:eastAsia="ru-RU"/>
        </w:rPr>
        <w:t>улицах населенных пунктов сельского посел</w:t>
      </w:r>
      <w:r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>ния с учетом внедрения новых материалов и технологий.</w:t>
      </w:r>
    </w:p>
    <w:p w:rsidR="00E26885" w:rsidRDefault="00FE5494">
      <w:pPr>
        <w:pStyle w:val="Standard"/>
        <w:widowControl w:val="0"/>
        <w:shd w:val="clear" w:color="auto" w:fill="FFFFFF"/>
        <w:tabs>
          <w:tab w:val="left" w:pos="600"/>
          <w:tab w:val="left" w:pos="992"/>
        </w:tabs>
        <w:suppressAutoHyphens w:val="0"/>
        <w:spacing w:line="360" w:lineRule="auto"/>
        <w:ind w:right="-6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Мероприятия Программы предусматривают:</w:t>
      </w:r>
    </w:p>
    <w:p w:rsidR="00E26885" w:rsidRDefault="00FE5494">
      <w:pPr>
        <w:pStyle w:val="Standard"/>
        <w:tabs>
          <w:tab w:val="left" w:pos="992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Выбор типа светильников, их шага в зависимости от нормируемой средней яркости, освещенности покрытий улиц, </w:t>
      </w:r>
      <w:r>
        <w:rPr>
          <w:sz w:val="28"/>
          <w:szCs w:val="28"/>
          <w:lang w:eastAsia="ru-RU"/>
        </w:rPr>
        <w:t>поперечного профиля улиц.</w:t>
      </w:r>
    </w:p>
    <w:p w:rsidR="00E26885" w:rsidRDefault="00FE5494">
      <w:pPr>
        <w:pStyle w:val="Standard"/>
        <w:tabs>
          <w:tab w:val="left" w:pos="992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Использование более эффективных светильников, отказ от светильников с лампами накаливания.</w:t>
      </w:r>
    </w:p>
    <w:p w:rsidR="00E26885" w:rsidRDefault="00FE5494">
      <w:pPr>
        <w:pStyle w:val="Standard"/>
        <w:tabs>
          <w:tab w:val="left" w:pos="992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 Выполнение воздушных линий с использованием самонесущего изолированного провода (далее – СИП).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Значительную экономию электроэнерг</w:t>
      </w:r>
      <w:r>
        <w:rPr>
          <w:sz w:val="28"/>
          <w:szCs w:val="28"/>
          <w:lang w:eastAsia="ru-RU"/>
        </w:rPr>
        <w:t>ии дает установка светильников с с энергоэффе</w:t>
      </w:r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тивными натриевыми лампами высокого давления ДНаТ.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Сравнительная характеристика:</w:t>
      </w:r>
    </w:p>
    <w:tbl>
      <w:tblPr>
        <w:tblW w:w="9442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1465"/>
        <w:gridCol w:w="1466"/>
        <w:gridCol w:w="1353"/>
        <w:gridCol w:w="1353"/>
        <w:gridCol w:w="1140"/>
      </w:tblGrid>
      <w:tr w:rsidR="00E26885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E26885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ДНаТ -</w:t>
            </w:r>
          </w:p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ДНаТ-</w:t>
            </w:r>
          </w:p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ДРЛ-</w:t>
            </w:r>
          </w:p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ДРЛ-</w:t>
            </w:r>
          </w:p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ЛОН-</w:t>
            </w:r>
          </w:p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 Е40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Световой поток, лм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47500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4610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Потребление, Вт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Средняя продолж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>тельность горения, часов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Механическая про</w:t>
            </w:r>
            <w:r>
              <w:rPr>
                <w:sz w:val="28"/>
                <w:szCs w:val="28"/>
                <w:lang w:eastAsia="ru-RU"/>
              </w:rPr>
              <w:t>ч</w:t>
            </w:r>
            <w:r>
              <w:rPr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низкая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Температурная устойчивость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очень</w:t>
            </w:r>
          </w:p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Устойчивость к пер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падам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очень</w:t>
            </w:r>
          </w:p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Время выхода в р</w:t>
            </w:r>
            <w:r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бочий режим, минут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Нагрев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сильно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сильно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сильно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сильно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очень</w:t>
            </w:r>
          </w:p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сильно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Экологическая бе</w:t>
            </w:r>
            <w:r>
              <w:rPr>
                <w:sz w:val="28"/>
                <w:szCs w:val="28"/>
                <w:lang w:eastAsia="ru-RU"/>
              </w:rPr>
              <w:t>з</w:t>
            </w:r>
            <w:r>
              <w:rPr>
                <w:sz w:val="28"/>
                <w:szCs w:val="28"/>
                <w:lang w:eastAsia="ru-RU"/>
              </w:rPr>
              <w:t>опасность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лампа с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держит натриево-ртутную амальгаму </w:t>
            </w:r>
            <w:r>
              <w:rPr>
                <w:sz w:val="28"/>
                <w:szCs w:val="28"/>
                <w:lang w:eastAsia="ru-RU"/>
              </w:rPr>
              <w:lastRenderedPageBreak/>
              <w:t>и ксенон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лампа с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держит натриево-ртутную </w:t>
            </w:r>
            <w:r>
              <w:rPr>
                <w:sz w:val="28"/>
                <w:szCs w:val="28"/>
                <w:lang w:eastAsia="ru-RU"/>
              </w:rPr>
              <w:t xml:space="preserve">амальгаму </w:t>
            </w:r>
            <w:r>
              <w:rPr>
                <w:sz w:val="28"/>
                <w:szCs w:val="28"/>
                <w:lang w:eastAsia="ru-RU"/>
              </w:rPr>
              <w:lastRenderedPageBreak/>
              <w:t>и ксенон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лампа с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держит около 100 мг. паров ртути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лампа с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держит около 100 мг. паров ртути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без-</w:t>
            </w:r>
          </w:p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опасна</w:t>
            </w:r>
          </w:p>
        </w:tc>
      </w:tr>
    </w:tbl>
    <w:p w:rsidR="00E26885" w:rsidRDefault="00E26885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Так, в сравнении со светильником с лампой ДРЛ 400 Вт на улицах (световой поток 24 клм) использование светильника аналогичного исполнения с </w:t>
      </w:r>
      <w:r>
        <w:rPr>
          <w:sz w:val="28"/>
          <w:szCs w:val="28"/>
          <w:lang w:eastAsia="ru-RU"/>
        </w:rPr>
        <w:t>лампой ДНаТ 250 Вт (24 клм) позволяет снизить расход электроэнергии на 332,4 кВт/ч в год с сохранением прежнего уровня освещенности.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 за основу при реконструкции существующих и строительстве новых линий уличного освещения предлагается использ</w:t>
      </w:r>
      <w:r>
        <w:rPr>
          <w:sz w:val="28"/>
          <w:szCs w:val="28"/>
          <w:lang w:eastAsia="ru-RU"/>
        </w:rPr>
        <w:t>овать светильники ЖКУ с лампами ДНаТ – 250.</w:t>
      </w:r>
    </w:p>
    <w:p w:rsidR="00E26885" w:rsidRDefault="00FE5494">
      <w:pPr>
        <w:pStyle w:val="Standard"/>
        <w:suppressAutoHyphens w:val="0"/>
        <w:spacing w:line="360" w:lineRule="auto"/>
        <w:jc w:val="both"/>
      </w:pPr>
      <w:r>
        <w:rPr>
          <w:sz w:val="28"/>
          <w:szCs w:val="28"/>
          <w:lang w:eastAsia="ru-RU"/>
        </w:rPr>
        <w:t>Для снижения потерь электричества в распределительных сетях наружного освещения и повышения электробезопасности жителей предлагается использовать в работе СИП вместо неизолированных воздушных алюминиевых проводо</w:t>
      </w:r>
      <w:r>
        <w:rPr>
          <w:sz w:val="28"/>
          <w:szCs w:val="28"/>
          <w:lang w:eastAsia="ru-RU"/>
        </w:rPr>
        <w:t>в. СИП отличаются легк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стью и маневренностью в монтаже, снижением потерь напряжения в 3 раза, продолж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тельной эксплуатацией без ремонта и дополнительных затрат, повышенной надежн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стью в зонах снегопадов и ледообразования, сохранением механической прочности</w:t>
      </w:r>
      <w:r>
        <w:rPr>
          <w:sz w:val="28"/>
          <w:szCs w:val="28"/>
          <w:lang w:eastAsia="ru-RU"/>
        </w:rPr>
        <w:t xml:space="preserve"> и электрических параметров при температурах от минус 65 ˚</w:t>
      </w:r>
      <w:r>
        <w:rPr>
          <w:sz w:val="28"/>
          <w:szCs w:val="28"/>
          <w:lang w:val="en-US" w:eastAsia="ru-RU"/>
        </w:rPr>
        <w:t>C</w:t>
      </w:r>
      <w:r>
        <w:rPr>
          <w:sz w:val="28"/>
          <w:szCs w:val="28"/>
          <w:lang w:eastAsia="ru-RU"/>
        </w:rPr>
        <w:t xml:space="preserve"> до плюс 85 ˚</w:t>
      </w:r>
      <w:r>
        <w:rPr>
          <w:sz w:val="28"/>
          <w:szCs w:val="28"/>
          <w:lang w:val="en-US" w:eastAsia="ru-RU"/>
        </w:rPr>
        <w:t>C</w:t>
      </w:r>
      <w:r>
        <w:rPr>
          <w:sz w:val="28"/>
          <w:szCs w:val="28"/>
          <w:lang w:eastAsia="ru-RU"/>
        </w:rPr>
        <w:t>, полной вл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гонепроницаемостью. Срок службы СИП – 50 лет.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Использование СИП позволяет снизить потери в сетях и повысить электробезопасность населения, резко уменьшить число внезапных </w:t>
      </w:r>
      <w:r>
        <w:rPr>
          <w:sz w:val="28"/>
          <w:szCs w:val="28"/>
          <w:lang w:eastAsia="ru-RU"/>
        </w:rPr>
        <w:t>отказов, сократить затраты на их ликв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дацию.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Невыполнение мероприятий Программы возможно по финансовым, техническим и др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гим причинам. К данным рискам относятся риски:</w:t>
      </w:r>
    </w:p>
    <w:p w:rsidR="00E26885" w:rsidRDefault="00FE5494">
      <w:pPr>
        <w:pStyle w:val="Standard"/>
        <w:suppressAutoHyphens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крайне неудовлетворительное техническое состояние объектов;</w:t>
      </w:r>
    </w:p>
    <w:p w:rsidR="00E26885" w:rsidRDefault="00FE5494">
      <w:pPr>
        <w:pStyle w:val="Standard"/>
        <w:suppressAutoHyphens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отсутствие </w:t>
      </w:r>
      <w:r>
        <w:rPr>
          <w:sz w:val="28"/>
          <w:szCs w:val="28"/>
          <w:lang w:eastAsia="ru-RU"/>
        </w:rPr>
        <w:t>необходимых финансовых средств;</w:t>
      </w:r>
    </w:p>
    <w:p w:rsidR="00E26885" w:rsidRDefault="00FE5494">
      <w:pPr>
        <w:pStyle w:val="Standard"/>
        <w:suppressAutoHyphens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форс-мажорные обстоятельства.</w:t>
      </w:r>
    </w:p>
    <w:p w:rsidR="00E26885" w:rsidRDefault="00FE5494">
      <w:pPr>
        <w:pStyle w:val="Standard"/>
        <w:suppressAutoHyphens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Неустранимыми рисками досрочного прекращения Программы могут стать изм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нение социальной и экономической ситуации, выявление новых приоритетов при реш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нии общегосударственных задач, форс-мажор</w:t>
      </w:r>
      <w:r>
        <w:rPr>
          <w:sz w:val="28"/>
          <w:szCs w:val="28"/>
          <w:lang w:eastAsia="ru-RU"/>
        </w:rPr>
        <w:t>ные обстоятельства. Достижение целей Программы при таких условиях может быть невозможно.</w:t>
      </w:r>
    </w:p>
    <w:p w:rsidR="00E26885" w:rsidRDefault="00FE5494">
      <w:pPr>
        <w:pStyle w:val="Standard"/>
        <w:suppressAutoHyphens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Программа предусматривает установку современного оборудования для обеспеч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наружного освещения, ее реализация обеспечивает:</w:t>
      </w:r>
    </w:p>
    <w:p w:rsidR="00E26885" w:rsidRDefault="00FE5494">
      <w:pPr>
        <w:pStyle w:val="Standard"/>
        <w:suppressAutoHyphens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доли освещенных улиц до 100</w:t>
      </w:r>
      <w:r>
        <w:rPr>
          <w:sz w:val="28"/>
          <w:szCs w:val="28"/>
          <w:lang w:eastAsia="ru-RU"/>
        </w:rPr>
        <w:t>%;</w:t>
      </w:r>
    </w:p>
    <w:p w:rsidR="00E26885" w:rsidRDefault="00FE5494">
      <w:pPr>
        <w:pStyle w:val="Standard"/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количества действующих светильников на 54 штук;</w:t>
      </w:r>
    </w:p>
    <w:p w:rsidR="00E26885" w:rsidRDefault="00FE5494">
      <w:pPr>
        <w:pStyle w:val="Standard"/>
        <w:keepLines/>
        <w:tabs>
          <w:tab w:val="left" w:pos="425"/>
        </w:tabs>
        <w:ind w:lef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- увеличение протяженности сетей уличного освещения на 6,4 км.</w:t>
      </w:r>
    </w:p>
    <w:p w:rsidR="00E26885" w:rsidRDefault="00E26885">
      <w:pPr>
        <w:pStyle w:val="Standard"/>
        <w:keepLines/>
        <w:tabs>
          <w:tab w:val="left" w:pos="425"/>
        </w:tabs>
        <w:ind w:left="-284"/>
        <w:jc w:val="both"/>
        <w:rPr>
          <w:sz w:val="28"/>
          <w:szCs w:val="28"/>
          <w:lang w:eastAsia="ru-RU"/>
        </w:rPr>
      </w:pPr>
    </w:p>
    <w:p w:rsidR="00E26885" w:rsidRDefault="00E26885">
      <w:pPr>
        <w:pStyle w:val="Standard"/>
        <w:keepLines/>
        <w:tabs>
          <w:tab w:val="left" w:pos="425"/>
        </w:tabs>
        <w:ind w:left="-284"/>
        <w:jc w:val="both"/>
        <w:rPr>
          <w:sz w:val="28"/>
          <w:szCs w:val="28"/>
          <w:lang w:eastAsia="ru-RU"/>
        </w:rPr>
      </w:pPr>
    </w:p>
    <w:p w:rsidR="00E26885" w:rsidRDefault="00FE5494">
      <w:pPr>
        <w:pStyle w:val="Standard"/>
        <w:tabs>
          <w:tab w:val="left" w:pos="7020"/>
        </w:tabs>
        <w:suppressAutoHyphens w:val="0"/>
        <w:spacing w:line="36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 Цели, задачи и целевые показатели  Программы</w:t>
      </w:r>
    </w:p>
    <w:p w:rsidR="00E26885" w:rsidRDefault="00FE5494">
      <w:pPr>
        <w:pStyle w:val="Standard"/>
        <w:tabs>
          <w:tab w:val="left" w:pos="7020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Целью Программы является повышение качества и эффективности </w:t>
      </w:r>
      <w:r>
        <w:rPr>
          <w:sz w:val="28"/>
          <w:szCs w:val="28"/>
          <w:lang w:eastAsia="ru-RU"/>
        </w:rPr>
        <w:t>наружного освещ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города.</w:t>
      </w:r>
    </w:p>
    <w:p w:rsidR="00E26885" w:rsidRDefault="00FE5494">
      <w:pPr>
        <w:pStyle w:val="Standard"/>
        <w:tabs>
          <w:tab w:val="left" w:pos="7020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 задачами Программы являются: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реконструкция сетей и установок наружного освещения с применением современных технологий, источников света;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снижение эксплуатационных расходов, в том числе за счет энергоэкономичности с</w:t>
      </w:r>
      <w:r>
        <w:rPr>
          <w:sz w:val="28"/>
          <w:szCs w:val="28"/>
          <w:lang w:eastAsia="ru-RU"/>
        </w:rPr>
        <w:t>етей и светильников наружного освещения;</w:t>
      </w:r>
    </w:p>
    <w:p w:rsidR="00E26885" w:rsidRDefault="00FE549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протяженности освещенных улиц и дорог.</w:t>
      </w:r>
    </w:p>
    <w:p w:rsidR="00E26885" w:rsidRDefault="00E26885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tbl>
      <w:tblPr>
        <w:tblW w:w="11235" w:type="dxa"/>
        <w:tblInd w:w="-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2740"/>
        <w:gridCol w:w="1152"/>
        <w:gridCol w:w="1750"/>
        <w:gridCol w:w="1770"/>
        <w:gridCol w:w="1911"/>
        <w:gridCol w:w="70"/>
      </w:tblGrid>
      <w:tr w:rsidR="00E2688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№ строки</w:t>
            </w:r>
          </w:p>
        </w:tc>
        <w:tc>
          <w:tcPr>
            <w:tcW w:w="2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цели (целей) и задач,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левых показателей</w:t>
            </w:r>
          </w:p>
          <w:p w:rsidR="00E26885" w:rsidRDefault="00E26885">
            <w:pPr>
              <w:pStyle w:val="Standard"/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ца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изм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рения</w:t>
            </w:r>
          </w:p>
          <w:p w:rsidR="00E26885" w:rsidRDefault="00E26885">
            <w:pPr>
              <w:pStyle w:val="Standard"/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целевого показателя</w:t>
            </w:r>
          </w:p>
          <w:p w:rsidR="00E26885" w:rsidRDefault="00E26885">
            <w:pPr>
              <w:pStyle w:val="Standard"/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" w:type="dxa"/>
          </w:tcPr>
          <w:p w:rsidR="00E26885" w:rsidRDefault="00E26885">
            <w:pPr>
              <w:pStyle w:val="Standard"/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2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второй </w:t>
            </w:r>
            <w:r>
              <w:rPr>
                <w:color w:val="000000"/>
                <w:sz w:val="28"/>
                <w:szCs w:val="28"/>
              </w:rPr>
              <w:t>год планового периода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третий год планового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риода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suppressAutoHyphens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Увеличение протяженности                  </w:t>
            </w:r>
          </w:p>
          <w:p w:rsidR="00E26885" w:rsidRDefault="00FE5494">
            <w:pPr>
              <w:pStyle w:val="Standard"/>
              <w:spacing w:line="240" w:lineRule="auto"/>
              <w:jc w:val="both"/>
            </w:pPr>
            <w:r>
              <w:rPr>
                <w:sz w:val="28"/>
                <w:szCs w:val="28"/>
                <w:lang w:eastAsia="ru-RU"/>
              </w:rPr>
              <w:t>освещенных улиц и дорог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1,9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suppressAutoHyphens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количества действующих светильников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</w:tbl>
    <w:p w:rsidR="00E26885" w:rsidRDefault="00E26885">
      <w:pPr>
        <w:pStyle w:val="Standard"/>
        <w:tabs>
          <w:tab w:val="left" w:pos="7020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E26885" w:rsidRDefault="00FE5494">
      <w:pPr>
        <w:pStyle w:val="Standard"/>
        <w:tabs>
          <w:tab w:val="left" w:pos="7020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 План мероприятий Программы</w:t>
      </w:r>
    </w:p>
    <w:tbl>
      <w:tblPr>
        <w:tblW w:w="1152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000"/>
        <w:gridCol w:w="1305"/>
        <w:gridCol w:w="1515"/>
        <w:gridCol w:w="1741"/>
        <w:gridCol w:w="3164"/>
        <w:gridCol w:w="79"/>
      </w:tblGrid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мероприятий и </w:t>
            </w:r>
            <w:r>
              <w:rPr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  <w:p w:rsidR="00E26885" w:rsidRDefault="00E26885">
            <w:pPr>
              <w:pStyle w:val="Standard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7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10350"/>
              </w:tabs>
              <w:spacing w:line="240" w:lineRule="auto"/>
              <w:ind w:left="105" w:right="780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 xml:space="preserve">Объем расходов на выполнение мероприятий за счет всех источников ресурсного </w:t>
            </w: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обеспечения,  тыс. руб.</w:t>
            </w:r>
          </w:p>
        </w:tc>
        <w:tc>
          <w:tcPr>
            <w:tcW w:w="79" w:type="dxa"/>
          </w:tcPr>
          <w:p w:rsidR="00E26885" w:rsidRDefault="00E26885">
            <w:pPr>
              <w:pStyle w:val="Standard"/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год план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вого пер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ae"/>
              <w:spacing w:after="0"/>
              <w:ind w:right="4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третий год планового периода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6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900,0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spacing w:line="240" w:lineRule="auto"/>
              <w:rPr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199,7</w:t>
            </w: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spacing w:line="240" w:lineRule="auto"/>
              <w:jc w:val="center"/>
              <w:rPr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spacing w:line="240" w:lineRule="auto"/>
              <w:rPr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10,5</w:t>
            </w: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spacing w:line="240" w:lineRule="auto"/>
              <w:jc w:val="center"/>
              <w:rPr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Местный </w:t>
            </w:r>
            <w:r>
              <w:rPr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210,0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39,3</w:t>
            </w: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</w:t>
            </w:r>
          </w:p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Мероприятия.</w:t>
            </w:r>
          </w:p>
          <w:p w:rsidR="00E26885" w:rsidRDefault="00FE5494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 Строительство уличного освещения в</w:t>
            </w:r>
          </w:p>
          <w:p w:rsidR="00E26885" w:rsidRDefault="00FE5494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Карпово,</w:t>
            </w:r>
          </w:p>
          <w:p w:rsidR="00E26885" w:rsidRDefault="00FE5494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д. Коростелево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Внебюджетные </w:t>
            </w:r>
            <w:r>
              <w:rPr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 Модернизация уличного освещения в п. Сухоногово</w:t>
            </w:r>
          </w:p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Дальняя,</w:t>
            </w:r>
          </w:p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Молодёжная)</w:t>
            </w:r>
          </w:p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уличного освещения в д. Асташево, д. Лыщево</w:t>
            </w:r>
          </w:p>
          <w:p w:rsidR="00E26885" w:rsidRDefault="00E26885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125"/>
              </w:tabs>
              <w:suppressAutoHyphens w:val="0"/>
              <w:spacing w:line="240" w:lineRule="auto"/>
              <w:ind w:left="105" w:right="30"/>
              <w:jc w:val="center"/>
              <w:rPr>
                <w:color w:val="000000"/>
                <w:spacing w:val="-5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val="en-US" w:eastAsia="ru-RU"/>
              </w:rPr>
              <w:t>350,0</w:t>
            </w: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val="en-US" w:eastAsia="ru-RU"/>
              </w:rPr>
              <w:t>199,7</w:t>
            </w: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val="en-US" w:eastAsia="ru-RU"/>
              </w:rPr>
              <w:t>10,5</w:t>
            </w: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val="en-US" w:eastAsia="ru-RU"/>
              </w:rPr>
              <w:t>100,5</w:t>
            </w: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val="en-US" w:eastAsia="ru-RU"/>
              </w:rPr>
              <w:t>39,3</w:t>
            </w: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 Строительство уличного освещения в</w:t>
            </w:r>
          </w:p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д. Тимонино,</w:t>
            </w:r>
          </w:p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д. Наумово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210,0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E5494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FE549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85" w:rsidRDefault="00E26885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E26885" w:rsidRDefault="00E26885">
      <w:pPr>
        <w:pStyle w:val="Standard"/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E26885" w:rsidRDefault="00FE5494">
      <w:pPr>
        <w:pStyle w:val="Standard"/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объектов, сроки и стоимость </w:t>
      </w:r>
      <w:r>
        <w:rPr>
          <w:sz w:val="28"/>
          <w:szCs w:val="28"/>
          <w:lang w:eastAsia="ru-RU"/>
        </w:rPr>
        <w:t>выполнения работ</w:t>
      </w:r>
    </w:p>
    <w:tbl>
      <w:tblPr>
        <w:tblW w:w="1062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2220"/>
        <w:gridCol w:w="1515"/>
        <w:gridCol w:w="1688"/>
        <w:gridCol w:w="1517"/>
        <w:gridCol w:w="1517"/>
        <w:gridCol w:w="1518"/>
      </w:tblGrid>
      <w:tr w:rsidR="00E26885">
        <w:tblPrEx>
          <w:tblCellMar>
            <w:top w:w="0" w:type="dxa"/>
            <w:bottom w:w="0" w:type="dxa"/>
          </w:tblCellMar>
        </w:tblPrEx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населенного пункта, улицы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Протяже</w:t>
            </w:r>
            <w:r>
              <w:rPr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color w:val="000000"/>
                <w:sz w:val="28"/>
                <w:szCs w:val="28"/>
                <w:lang w:eastAsia="ru-RU"/>
              </w:rPr>
              <w:t>ность участка км.</w:t>
            </w:r>
          </w:p>
        </w:tc>
        <w:tc>
          <w:tcPr>
            <w:tcW w:w="1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Количество светильн</w:t>
            </w: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color w:val="000000"/>
                <w:sz w:val="28"/>
                <w:szCs w:val="28"/>
                <w:lang w:eastAsia="ru-RU"/>
              </w:rPr>
              <w:t>ков, шт.</w:t>
            </w:r>
          </w:p>
        </w:tc>
        <w:tc>
          <w:tcPr>
            <w:tcW w:w="4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ind w:right="5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стоимость (тыс. руб.) выполнения работ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E5494"/>
        </w:tc>
        <w:tc>
          <w:tcPr>
            <w:tcW w:w="2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E5494"/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E5494"/>
        </w:tc>
        <w:tc>
          <w:tcPr>
            <w:tcW w:w="16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E5494"/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2021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д. Карпово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д. Коростелево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tabs>
                <w:tab w:val="left" w:pos="7020"/>
              </w:tabs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Сухоногово</w:t>
            </w:r>
          </w:p>
          <w:p w:rsidR="00E26885" w:rsidRDefault="00FE549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Дальняя</w:t>
            </w:r>
          </w:p>
          <w:p w:rsidR="00E26885" w:rsidRDefault="00FE549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0,3</w:t>
            </w:r>
          </w:p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Standard"/>
              <w:suppressAutoHyphens w:val="0"/>
              <w:spacing w:line="240" w:lineRule="auto"/>
              <w:ind w:left="60" w:right="75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д. Асташево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д. Лыщево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д. Тимонино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д. Наумово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E2688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2688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Standard"/>
              <w:suppressAutoHyphens w:val="0"/>
              <w:spacing w:line="240" w:lineRule="auto"/>
              <w:jc w:val="center"/>
              <w:rPr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bCs/>
                <w:color w:val="000000"/>
                <w:sz w:val="28"/>
                <w:szCs w:val="28"/>
                <w:lang w:val="en-US" w:eastAsia="ru-RU"/>
              </w:rPr>
              <w:t>350,0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85" w:rsidRDefault="00FE549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</w:tbl>
    <w:p w:rsidR="00E26885" w:rsidRDefault="00E26885">
      <w:pPr>
        <w:pStyle w:val="Standard"/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E26885" w:rsidRDefault="00FE5494">
      <w:pPr>
        <w:pStyle w:val="Standard"/>
        <w:tabs>
          <w:tab w:val="left" w:pos="7020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Стоимость работ по строительству сетей и установок управления </w:t>
      </w:r>
      <w:r>
        <w:rPr>
          <w:sz w:val="28"/>
          <w:szCs w:val="28"/>
          <w:lang w:eastAsia="ru-RU"/>
        </w:rPr>
        <w:t>наружного освещения определена по предварительным расчетам. Окончательная стоимость работ по каждому объекту будет откорректирована после разработки проектно-сметной документации.</w:t>
      </w:r>
    </w:p>
    <w:sectPr w:rsidR="00E26885">
      <w:pgSz w:w="11906" w:h="16838"/>
      <w:pgMar w:top="1365" w:right="641" w:bottom="1163" w:left="6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94" w:rsidRDefault="00FE5494">
      <w:pPr>
        <w:spacing w:after="0" w:line="240" w:lineRule="auto"/>
      </w:pPr>
      <w:r>
        <w:separator/>
      </w:r>
    </w:p>
  </w:endnote>
  <w:endnote w:type="continuationSeparator" w:id="0">
    <w:p w:rsidR="00FE5494" w:rsidRDefault="00FE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97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94" w:rsidRDefault="00FE54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5494" w:rsidRDefault="00FE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96D"/>
    <w:multiLevelType w:val="multilevel"/>
    <w:tmpl w:val="27D0A79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48A1A0A"/>
    <w:multiLevelType w:val="multilevel"/>
    <w:tmpl w:val="4CFCEDC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9460EFD"/>
    <w:multiLevelType w:val="multilevel"/>
    <w:tmpl w:val="60F6448A"/>
    <w:styleLink w:val="WWNum5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5F45BB"/>
    <w:multiLevelType w:val="multilevel"/>
    <w:tmpl w:val="C672911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71900488"/>
    <w:multiLevelType w:val="multilevel"/>
    <w:tmpl w:val="ECCA9DB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6885"/>
    <w:rsid w:val="009138F6"/>
    <w:rsid w:val="00E26885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40" w:line="480" w:lineRule="auto"/>
        <w:ind w:firstLine="3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Standard"/>
    <w:next w:val="Textbody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Standard"/>
    <w:next w:val="Textbody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Standard"/>
    <w:next w:val="Textbody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Standard"/>
    <w:next w:val="Textbody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Standard"/>
    <w:next w:val="Textbody"/>
    <w:pPr>
      <w:spacing w:before="280" w:line="360" w:lineRule="auto"/>
      <w:outlineLvl w:val="6"/>
    </w:pPr>
    <w:rPr>
      <w:rFonts w:ascii="Cambria" w:hAnsi="Cambria"/>
      <w:b/>
      <w:bCs/>
      <w:i/>
      <w:iCs/>
    </w:rPr>
  </w:style>
  <w:style w:type="paragraph" w:styleId="8">
    <w:name w:val="heading 8"/>
    <w:basedOn w:val="Standard"/>
    <w:next w:val="Textbody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Standard"/>
    <w:next w:val="Textbody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1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paragraph" w:styleId="a6">
    <w:name w:val="Subtitle"/>
    <w:basedOn w:val="Standard"/>
    <w:next w:val="Textbody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paragraph" w:styleId="a7">
    <w:name w:val="No Spacing"/>
    <w:basedOn w:val="Standard"/>
    <w:pPr>
      <w:spacing w:line="240" w:lineRule="auto"/>
    </w:pPr>
  </w:style>
  <w:style w:type="paragraph" w:styleId="a8">
    <w:name w:val="List Paragraph"/>
    <w:basedOn w:val="Standard"/>
    <w:pPr>
      <w:ind w:left="720"/>
    </w:pPr>
  </w:style>
  <w:style w:type="paragraph" w:styleId="20">
    <w:name w:val="Quote"/>
    <w:basedOn w:val="Standard"/>
    <w:rPr>
      <w:rFonts w:ascii="Calibri" w:hAnsi="Calibri"/>
      <w:color w:val="5A5A5A"/>
    </w:rPr>
  </w:style>
  <w:style w:type="paragraph" w:styleId="a9">
    <w:name w:val="Intense Quote"/>
    <w:basedOn w:val="Standard"/>
    <w:pPr>
      <w:spacing w:before="320" w:after="480" w:line="240" w:lineRule="auto"/>
      <w:ind w:left="720" w:right="720"/>
      <w:jc w:val="center"/>
    </w:pPr>
    <w:rPr>
      <w:rFonts w:ascii="Cambria" w:hAnsi="Cambria"/>
      <w:i/>
      <w:iCs/>
    </w:rPr>
  </w:style>
  <w:style w:type="paragraph" w:customStyle="1" w:styleId="ContentsHeading">
    <w:name w:val="Contents Heading"/>
    <w:basedOn w:val="1"/>
    <w:pPr>
      <w:suppressLineNumbers/>
    </w:pPr>
    <w:rPr>
      <w:lang w:bidi="en-US"/>
    </w:r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197"/>
      <w:sz w:val="22"/>
      <w:szCs w:val="24"/>
    </w:rPr>
  </w:style>
  <w:style w:type="paragraph" w:styleId="ab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stylet1">
    <w:name w:val="stylet1"/>
    <w:basedOn w:val="Standard"/>
    <w:pPr>
      <w:suppressAutoHyphens w:val="0"/>
      <w:spacing w:before="100" w:after="10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tylet3">
    <w:name w:val="stylet3"/>
    <w:basedOn w:val="Standard"/>
    <w:pPr>
      <w:suppressAutoHyphens w:val="0"/>
      <w:spacing w:before="100" w:after="10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tylet2">
    <w:name w:val="stylet2"/>
    <w:basedOn w:val="Standard"/>
    <w:pPr>
      <w:suppressAutoHyphens w:val="0"/>
      <w:spacing w:before="100" w:after="100" w:line="360" w:lineRule="auto"/>
      <w:ind w:firstLine="709"/>
      <w:jc w:val="both"/>
    </w:pPr>
    <w:rPr>
      <w:sz w:val="24"/>
      <w:szCs w:val="24"/>
      <w:lang w:eastAsia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60" w:lineRule="auto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ac">
    <w:name w:val="Абзац_пост"/>
    <w:basedOn w:val="Standard"/>
    <w:pPr>
      <w:suppressAutoHyphens w:val="0"/>
      <w:spacing w:before="120" w:line="360" w:lineRule="auto"/>
      <w:ind w:firstLine="720"/>
      <w:jc w:val="both"/>
    </w:pPr>
    <w:rPr>
      <w:sz w:val="26"/>
      <w:lang w:eastAsia="ru-RU"/>
    </w:rPr>
  </w:style>
  <w:style w:type="paragraph" w:customStyle="1" w:styleId="Ioieoiino">
    <w:name w:val="Ioieo_iino"/>
    <w:basedOn w:val="Standard"/>
    <w:pPr>
      <w:suppressAutoHyphens w:val="0"/>
      <w:spacing w:before="120" w:line="360" w:lineRule="auto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pPr>
      <w:widowControl/>
      <w:spacing w:after="0" w:line="36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pPr>
      <w:widowControl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Standard"/>
    <w:pPr>
      <w:suppressAutoHyphens w:val="0"/>
      <w:spacing w:before="100" w:after="119" w:line="240" w:lineRule="auto"/>
    </w:pPr>
    <w:rPr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af">
    <w:name w:val="Название Знак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f0">
    <w:name w:val="Подзаголовок Знак"/>
    <w:rPr>
      <w:i/>
      <w:iCs/>
      <w:color w:val="808080"/>
      <w:spacing w:val="10"/>
      <w:sz w:val="24"/>
      <w:szCs w:val="24"/>
    </w:rPr>
  </w:style>
  <w:style w:type="character" w:customStyle="1" w:styleId="StrongEmphasis">
    <w:name w:val="Strong Emphasis"/>
    <w:rPr>
      <w:b/>
      <w:bCs/>
      <w:spacing w:val="0"/>
    </w:rPr>
  </w:style>
  <w:style w:type="character" w:styleId="af1">
    <w:name w:val="Emphasis"/>
    <w:rPr>
      <w:b/>
      <w:bCs/>
      <w:i/>
      <w:iCs/>
      <w:color w:val="00000A"/>
    </w:rPr>
  </w:style>
  <w:style w:type="character" w:customStyle="1" w:styleId="22">
    <w:name w:val="Цитата 2 Знак"/>
    <w:rPr>
      <w:rFonts w:ascii="Calibri" w:hAnsi="Calibri"/>
      <w:color w:val="5A5A5A"/>
    </w:rPr>
  </w:style>
  <w:style w:type="character" w:customStyle="1" w:styleId="af2">
    <w:name w:val="Выделенная цитата Знак"/>
    <w:rPr>
      <w:rFonts w:ascii="Cambria" w:eastAsia="Times New Roman" w:hAnsi="Cambria" w:cs="Times New Roman"/>
      <w:i/>
      <w:iCs/>
      <w:sz w:val="20"/>
      <w:szCs w:val="20"/>
    </w:rPr>
  </w:style>
  <w:style w:type="character" w:styleId="af3">
    <w:name w:val="Subtle Emphasis"/>
    <w:rPr>
      <w:i/>
      <w:iCs/>
      <w:color w:val="5A5A5A"/>
    </w:rPr>
  </w:style>
  <w:style w:type="character" w:styleId="af4">
    <w:name w:val="Intense Emphasis"/>
    <w:rPr>
      <w:b/>
      <w:bCs/>
      <w:i/>
      <w:iCs/>
      <w:color w:val="00000A"/>
      <w:u w:val="single"/>
    </w:rPr>
  </w:style>
  <w:style w:type="character" w:styleId="af5">
    <w:name w:val="Subtle Reference"/>
    <w:rPr>
      <w:smallCaps/>
    </w:rPr>
  </w:style>
  <w:style w:type="character" w:styleId="af6">
    <w:name w:val="Intense Reference"/>
    <w:rPr>
      <w:b/>
      <w:bCs/>
      <w:smallCaps/>
      <w:color w:val="00000A"/>
    </w:rPr>
  </w:style>
  <w:style w:type="character" w:styleId="af7">
    <w:name w:val="Book Title"/>
    <w:rPr>
      <w:rFonts w:ascii="Cambria" w:eastAsia="Times New Roman" w:hAnsi="Cambria" w:cs="Times New Roman"/>
      <w:b/>
      <w:bCs/>
      <w:smallCaps/>
      <w:color w:val="00000A"/>
      <w:u w:val="single"/>
    </w:rPr>
  </w:style>
  <w:style w:type="character" w:customStyle="1" w:styleId="af8">
    <w:name w:val="Нижний колонтитул Знак"/>
    <w:basedOn w:val="a0"/>
    <w:rPr>
      <w:rFonts w:ascii="Calibri" w:eastAsia="Times New Roman" w:hAnsi="Calibri" w:cs="font197"/>
      <w:szCs w:val="24"/>
      <w:lang w:eastAsia="ar-SA"/>
    </w:rPr>
  </w:style>
  <w:style w:type="character" w:customStyle="1" w:styleId="af9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выноски Знак"/>
    <w:basedOn w:val="a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40" w:line="480" w:lineRule="auto"/>
        <w:ind w:firstLine="3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Standard"/>
    <w:next w:val="Textbody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Standard"/>
    <w:next w:val="Textbody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Standard"/>
    <w:next w:val="Textbody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Standard"/>
    <w:next w:val="Textbody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Standard"/>
    <w:next w:val="Textbody"/>
    <w:pPr>
      <w:spacing w:before="280" w:line="360" w:lineRule="auto"/>
      <w:outlineLvl w:val="6"/>
    </w:pPr>
    <w:rPr>
      <w:rFonts w:ascii="Cambria" w:hAnsi="Cambria"/>
      <w:b/>
      <w:bCs/>
      <w:i/>
      <w:iCs/>
    </w:rPr>
  </w:style>
  <w:style w:type="paragraph" w:styleId="8">
    <w:name w:val="heading 8"/>
    <w:basedOn w:val="Standard"/>
    <w:next w:val="Textbody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Standard"/>
    <w:next w:val="Textbody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1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paragraph" w:styleId="a6">
    <w:name w:val="Subtitle"/>
    <w:basedOn w:val="Standard"/>
    <w:next w:val="Textbody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paragraph" w:styleId="a7">
    <w:name w:val="No Spacing"/>
    <w:basedOn w:val="Standard"/>
    <w:pPr>
      <w:spacing w:line="240" w:lineRule="auto"/>
    </w:pPr>
  </w:style>
  <w:style w:type="paragraph" w:styleId="a8">
    <w:name w:val="List Paragraph"/>
    <w:basedOn w:val="Standard"/>
    <w:pPr>
      <w:ind w:left="720"/>
    </w:pPr>
  </w:style>
  <w:style w:type="paragraph" w:styleId="20">
    <w:name w:val="Quote"/>
    <w:basedOn w:val="Standard"/>
    <w:rPr>
      <w:rFonts w:ascii="Calibri" w:hAnsi="Calibri"/>
      <w:color w:val="5A5A5A"/>
    </w:rPr>
  </w:style>
  <w:style w:type="paragraph" w:styleId="a9">
    <w:name w:val="Intense Quote"/>
    <w:basedOn w:val="Standard"/>
    <w:pPr>
      <w:spacing w:before="320" w:after="480" w:line="240" w:lineRule="auto"/>
      <w:ind w:left="720" w:right="720"/>
      <w:jc w:val="center"/>
    </w:pPr>
    <w:rPr>
      <w:rFonts w:ascii="Cambria" w:hAnsi="Cambria"/>
      <w:i/>
      <w:iCs/>
    </w:rPr>
  </w:style>
  <w:style w:type="paragraph" w:customStyle="1" w:styleId="ContentsHeading">
    <w:name w:val="Contents Heading"/>
    <w:basedOn w:val="1"/>
    <w:pPr>
      <w:suppressLineNumbers/>
    </w:pPr>
    <w:rPr>
      <w:lang w:bidi="en-US"/>
    </w:r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197"/>
      <w:sz w:val="22"/>
      <w:szCs w:val="24"/>
    </w:rPr>
  </w:style>
  <w:style w:type="paragraph" w:styleId="ab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stylet1">
    <w:name w:val="stylet1"/>
    <w:basedOn w:val="Standard"/>
    <w:pPr>
      <w:suppressAutoHyphens w:val="0"/>
      <w:spacing w:before="100" w:after="10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tylet3">
    <w:name w:val="stylet3"/>
    <w:basedOn w:val="Standard"/>
    <w:pPr>
      <w:suppressAutoHyphens w:val="0"/>
      <w:spacing w:before="100" w:after="10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tylet2">
    <w:name w:val="stylet2"/>
    <w:basedOn w:val="Standard"/>
    <w:pPr>
      <w:suppressAutoHyphens w:val="0"/>
      <w:spacing w:before="100" w:after="100" w:line="360" w:lineRule="auto"/>
      <w:ind w:firstLine="709"/>
      <w:jc w:val="both"/>
    </w:pPr>
    <w:rPr>
      <w:sz w:val="24"/>
      <w:szCs w:val="24"/>
      <w:lang w:eastAsia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60" w:lineRule="auto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ac">
    <w:name w:val="Абзац_пост"/>
    <w:basedOn w:val="Standard"/>
    <w:pPr>
      <w:suppressAutoHyphens w:val="0"/>
      <w:spacing w:before="120" w:line="360" w:lineRule="auto"/>
      <w:ind w:firstLine="720"/>
      <w:jc w:val="both"/>
    </w:pPr>
    <w:rPr>
      <w:sz w:val="26"/>
      <w:lang w:eastAsia="ru-RU"/>
    </w:rPr>
  </w:style>
  <w:style w:type="paragraph" w:customStyle="1" w:styleId="Ioieoiino">
    <w:name w:val="Ioieo_iino"/>
    <w:basedOn w:val="Standard"/>
    <w:pPr>
      <w:suppressAutoHyphens w:val="0"/>
      <w:spacing w:before="120" w:line="360" w:lineRule="auto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pPr>
      <w:widowControl/>
      <w:spacing w:after="0" w:line="36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pPr>
      <w:widowControl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Standard"/>
    <w:pPr>
      <w:suppressAutoHyphens w:val="0"/>
      <w:spacing w:before="100" w:after="119" w:line="240" w:lineRule="auto"/>
    </w:pPr>
    <w:rPr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af">
    <w:name w:val="Название Знак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f0">
    <w:name w:val="Подзаголовок Знак"/>
    <w:rPr>
      <w:i/>
      <w:iCs/>
      <w:color w:val="808080"/>
      <w:spacing w:val="10"/>
      <w:sz w:val="24"/>
      <w:szCs w:val="24"/>
    </w:rPr>
  </w:style>
  <w:style w:type="character" w:customStyle="1" w:styleId="StrongEmphasis">
    <w:name w:val="Strong Emphasis"/>
    <w:rPr>
      <w:b/>
      <w:bCs/>
      <w:spacing w:val="0"/>
    </w:rPr>
  </w:style>
  <w:style w:type="character" w:styleId="af1">
    <w:name w:val="Emphasis"/>
    <w:rPr>
      <w:b/>
      <w:bCs/>
      <w:i/>
      <w:iCs/>
      <w:color w:val="00000A"/>
    </w:rPr>
  </w:style>
  <w:style w:type="character" w:customStyle="1" w:styleId="22">
    <w:name w:val="Цитата 2 Знак"/>
    <w:rPr>
      <w:rFonts w:ascii="Calibri" w:hAnsi="Calibri"/>
      <w:color w:val="5A5A5A"/>
    </w:rPr>
  </w:style>
  <w:style w:type="character" w:customStyle="1" w:styleId="af2">
    <w:name w:val="Выделенная цитата Знак"/>
    <w:rPr>
      <w:rFonts w:ascii="Cambria" w:eastAsia="Times New Roman" w:hAnsi="Cambria" w:cs="Times New Roman"/>
      <w:i/>
      <w:iCs/>
      <w:sz w:val="20"/>
      <w:szCs w:val="20"/>
    </w:rPr>
  </w:style>
  <w:style w:type="character" w:styleId="af3">
    <w:name w:val="Subtle Emphasis"/>
    <w:rPr>
      <w:i/>
      <w:iCs/>
      <w:color w:val="5A5A5A"/>
    </w:rPr>
  </w:style>
  <w:style w:type="character" w:styleId="af4">
    <w:name w:val="Intense Emphasis"/>
    <w:rPr>
      <w:b/>
      <w:bCs/>
      <w:i/>
      <w:iCs/>
      <w:color w:val="00000A"/>
      <w:u w:val="single"/>
    </w:rPr>
  </w:style>
  <w:style w:type="character" w:styleId="af5">
    <w:name w:val="Subtle Reference"/>
    <w:rPr>
      <w:smallCaps/>
    </w:rPr>
  </w:style>
  <w:style w:type="character" w:styleId="af6">
    <w:name w:val="Intense Reference"/>
    <w:rPr>
      <w:b/>
      <w:bCs/>
      <w:smallCaps/>
      <w:color w:val="00000A"/>
    </w:rPr>
  </w:style>
  <w:style w:type="character" w:styleId="af7">
    <w:name w:val="Book Title"/>
    <w:rPr>
      <w:rFonts w:ascii="Cambria" w:eastAsia="Times New Roman" w:hAnsi="Cambria" w:cs="Times New Roman"/>
      <w:b/>
      <w:bCs/>
      <w:smallCaps/>
      <w:color w:val="00000A"/>
      <w:u w:val="single"/>
    </w:rPr>
  </w:style>
  <w:style w:type="character" w:customStyle="1" w:styleId="af8">
    <w:name w:val="Нижний колонтитул Знак"/>
    <w:basedOn w:val="a0"/>
    <w:rPr>
      <w:rFonts w:ascii="Calibri" w:eastAsia="Times New Roman" w:hAnsi="Calibri" w:cs="font197"/>
      <w:szCs w:val="24"/>
      <w:lang w:eastAsia="ar-SA"/>
    </w:rPr>
  </w:style>
  <w:style w:type="character" w:customStyle="1" w:styleId="af9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выноски Знак"/>
    <w:basedOn w:val="a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</cp:revision>
  <cp:lastPrinted>2019-12-27T13:38:00Z</cp:lastPrinted>
  <dcterms:created xsi:type="dcterms:W3CDTF">2018-11-12T05:37:00Z</dcterms:created>
  <dcterms:modified xsi:type="dcterms:W3CDTF">2019-12-27T10:43:00Z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