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A5" w:rsidRDefault="00C461A5" w:rsidP="00C461A5">
      <w:pPr>
        <w:pageBreakBefore/>
        <w:tabs>
          <w:tab w:val="left" w:pos="105"/>
        </w:tabs>
        <w:jc w:val="center"/>
        <w:rPr>
          <w:rFonts w:ascii="Monotype Corsiva" w:hAnsi="Monotype Corsiva"/>
          <w:b/>
          <w:bCs/>
          <w:i/>
          <w:iCs/>
          <w:sz w:val="44"/>
          <w:szCs w:val="44"/>
        </w:rPr>
      </w:pPr>
      <w:r>
        <w:rPr>
          <w:noProof/>
          <w:lang w:eastAsia="ru-RU"/>
        </w:rPr>
        <w:drawing>
          <wp:anchor distT="0" distB="0" distL="114935" distR="114935" simplePos="0" relativeHeight="251659264" behindDoc="0" locked="0" layoutInCell="1" allowOverlap="1" wp14:anchorId="5DED8185" wp14:editId="7B8EBACE">
            <wp:simplePos x="0" y="0"/>
            <wp:positionH relativeFrom="column">
              <wp:posOffset>2527935</wp:posOffset>
            </wp:positionH>
            <wp:positionV relativeFrom="paragraph">
              <wp:posOffset>-605790</wp:posOffset>
            </wp:positionV>
            <wp:extent cx="590550" cy="5810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Monotype Corsiva" w:hAnsi="Monotype Corsiva"/>
          <w:b/>
          <w:bCs/>
          <w:i/>
          <w:iCs/>
          <w:sz w:val="44"/>
          <w:szCs w:val="44"/>
        </w:rPr>
        <w:t>ЧЕРНОПЕНСКИЙ  ВЕСТНИК</w:t>
      </w:r>
    </w:p>
    <w:p w:rsidR="00C461A5" w:rsidRDefault="00C461A5" w:rsidP="00C461A5">
      <w:pPr>
        <w:tabs>
          <w:tab w:val="left" w:pos="105"/>
        </w:tabs>
        <w:jc w:val="center"/>
        <w:rPr>
          <w:rFonts w:ascii="Arial" w:hAnsi="Arial"/>
          <w:sz w:val="24"/>
        </w:rPr>
      </w:pPr>
    </w:p>
    <w:p w:rsidR="00C461A5" w:rsidRPr="0013453C" w:rsidRDefault="00C461A5" w:rsidP="00C461A5">
      <w:pPr>
        <w:tabs>
          <w:tab w:val="left" w:pos="105"/>
        </w:tabs>
        <w:jc w:val="center"/>
        <w:rPr>
          <w:i/>
          <w:iCs/>
          <w:sz w:val="28"/>
          <w:szCs w:val="28"/>
        </w:rPr>
      </w:pPr>
      <w:r w:rsidRPr="0013453C">
        <w:rPr>
          <w:i/>
          <w:iCs/>
          <w:sz w:val="28"/>
          <w:szCs w:val="28"/>
        </w:rPr>
        <w:t xml:space="preserve">Информационный бюллетень </w:t>
      </w:r>
    </w:p>
    <w:p w:rsidR="00C461A5" w:rsidRPr="0013453C" w:rsidRDefault="00C461A5" w:rsidP="00C461A5">
      <w:pPr>
        <w:tabs>
          <w:tab w:val="left" w:pos="105"/>
        </w:tabs>
        <w:jc w:val="center"/>
        <w:rPr>
          <w:i/>
          <w:iCs/>
          <w:sz w:val="28"/>
          <w:szCs w:val="28"/>
        </w:rPr>
      </w:pPr>
    </w:p>
    <w:p w:rsidR="00C461A5" w:rsidRPr="0013453C" w:rsidRDefault="00C461A5" w:rsidP="00C461A5">
      <w:pPr>
        <w:tabs>
          <w:tab w:val="left" w:pos="105"/>
        </w:tabs>
        <w:jc w:val="center"/>
        <w:rPr>
          <w:i/>
          <w:iCs/>
          <w:sz w:val="28"/>
          <w:szCs w:val="28"/>
        </w:rPr>
      </w:pPr>
      <w:r w:rsidRPr="0013453C">
        <w:rPr>
          <w:i/>
          <w:iCs/>
          <w:sz w:val="28"/>
          <w:szCs w:val="28"/>
        </w:rPr>
        <w:t xml:space="preserve">Учредитель: Совет депутатов Чернопенского сельского поселения </w:t>
      </w:r>
    </w:p>
    <w:p w:rsidR="00C461A5" w:rsidRPr="0013453C" w:rsidRDefault="00C461A5" w:rsidP="00C461A5">
      <w:pPr>
        <w:tabs>
          <w:tab w:val="left" w:pos="105"/>
        </w:tabs>
        <w:jc w:val="center"/>
        <w:rPr>
          <w:i/>
          <w:iCs/>
          <w:sz w:val="28"/>
          <w:szCs w:val="28"/>
        </w:rPr>
      </w:pPr>
      <w:r w:rsidRPr="0013453C">
        <w:rPr>
          <w:i/>
          <w:iCs/>
          <w:sz w:val="28"/>
          <w:szCs w:val="28"/>
        </w:rPr>
        <w:t>Костромского муниципального района</w:t>
      </w:r>
    </w:p>
    <w:p w:rsidR="00C461A5" w:rsidRPr="0013453C" w:rsidRDefault="00C461A5" w:rsidP="00C461A5">
      <w:pPr>
        <w:tabs>
          <w:tab w:val="left" w:pos="105"/>
        </w:tabs>
        <w:jc w:val="center"/>
        <w:rPr>
          <w:i/>
          <w:iCs/>
          <w:sz w:val="28"/>
          <w:szCs w:val="28"/>
        </w:rPr>
      </w:pPr>
      <w:r w:rsidRPr="0013453C">
        <w:rPr>
          <w:i/>
          <w:iCs/>
          <w:sz w:val="28"/>
          <w:szCs w:val="28"/>
        </w:rPr>
        <w:t>Костромской области</w:t>
      </w:r>
    </w:p>
    <w:p w:rsidR="00C461A5" w:rsidRPr="0013453C" w:rsidRDefault="00C461A5" w:rsidP="00C461A5">
      <w:pPr>
        <w:tabs>
          <w:tab w:val="left" w:pos="105"/>
        </w:tabs>
        <w:jc w:val="center"/>
        <w:rPr>
          <w:i/>
          <w:iCs/>
          <w:sz w:val="28"/>
          <w:szCs w:val="28"/>
        </w:rPr>
      </w:pPr>
    </w:p>
    <w:p w:rsidR="00C461A5" w:rsidRPr="0013453C" w:rsidRDefault="00C461A5" w:rsidP="00C461A5">
      <w:pPr>
        <w:tabs>
          <w:tab w:val="left" w:pos="105"/>
        </w:tabs>
        <w:jc w:val="both"/>
        <w:rPr>
          <w:i/>
          <w:iCs/>
          <w:sz w:val="28"/>
          <w:szCs w:val="28"/>
        </w:rPr>
      </w:pPr>
      <w:r w:rsidRPr="0013453C">
        <w:rPr>
          <w:i/>
          <w:iCs/>
          <w:sz w:val="28"/>
          <w:szCs w:val="28"/>
        </w:rPr>
        <w:t>Информационный бюллетень</w:t>
      </w:r>
    </w:p>
    <w:p w:rsidR="00C461A5" w:rsidRPr="0013453C" w:rsidRDefault="00C461A5" w:rsidP="00C461A5">
      <w:pPr>
        <w:tabs>
          <w:tab w:val="left" w:pos="105"/>
        </w:tabs>
        <w:rPr>
          <w:i/>
          <w:iCs/>
          <w:sz w:val="28"/>
          <w:szCs w:val="28"/>
        </w:rPr>
      </w:pPr>
      <w:r w:rsidRPr="0013453C">
        <w:rPr>
          <w:i/>
          <w:iCs/>
          <w:sz w:val="28"/>
          <w:szCs w:val="28"/>
        </w:rPr>
        <w:t xml:space="preserve">выходит с 30 ноября 2006 года             </w:t>
      </w:r>
      <w:r w:rsidRPr="0013453C">
        <w:rPr>
          <w:b/>
          <w:bCs/>
          <w:i/>
          <w:iCs/>
          <w:sz w:val="28"/>
          <w:szCs w:val="28"/>
        </w:rPr>
        <w:t>№</w:t>
      </w:r>
      <w:r>
        <w:rPr>
          <w:b/>
          <w:bCs/>
          <w:i/>
          <w:iCs/>
          <w:sz w:val="28"/>
          <w:szCs w:val="28"/>
        </w:rPr>
        <w:t xml:space="preserve"> </w:t>
      </w:r>
      <w:r>
        <w:rPr>
          <w:b/>
          <w:bCs/>
          <w:i/>
          <w:iCs/>
          <w:sz w:val="28"/>
          <w:szCs w:val="28"/>
        </w:rPr>
        <w:t>8</w:t>
      </w:r>
      <w:r w:rsidRPr="0013453C">
        <w:rPr>
          <w:i/>
          <w:iCs/>
          <w:sz w:val="28"/>
          <w:szCs w:val="28"/>
        </w:rPr>
        <w:t xml:space="preserve">      </w:t>
      </w:r>
      <w:r>
        <w:rPr>
          <w:i/>
          <w:iCs/>
          <w:sz w:val="28"/>
          <w:szCs w:val="28"/>
        </w:rPr>
        <w:t>понедельник</w:t>
      </w:r>
      <w:r w:rsidRPr="0013453C">
        <w:rPr>
          <w:i/>
          <w:iCs/>
          <w:sz w:val="28"/>
          <w:szCs w:val="28"/>
        </w:rPr>
        <w:t xml:space="preserve"> 0</w:t>
      </w:r>
      <w:r>
        <w:rPr>
          <w:i/>
          <w:iCs/>
          <w:sz w:val="28"/>
          <w:szCs w:val="28"/>
        </w:rPr>
        <w:t>5</w:t>
      </w:r>
      <w:r w:rsidRPr="0013453C">
        <w:rPr>
          <w:i/>
          <w:iCs/>
          <w:sz w:val="28"/>
          <w:szCs w:val="28"/>
        </w:rPr>
        <w:t xml:space="preserve"> </w:t>
      </w:r>
      <w:r>
        <w:rPr>
          <w:i/>
          <w:iCs/>
          <w:sz w:val="28"/>
          <w:szCs w:val="28"/>
        </w:rPr>
        <w:t>июня</w:t>
      </w:r>
      <w:r w:rsidRPr="0013453C">
        <w:rPr>
          <w:i/>
          <w:iCs/>
          <w:sz w:val="28"/>
          <w:szCs w:val="28"/>
        </w:rPr>
        <w:t xml:space="preserve"> 2017 года </w:t>
      </w:r>
    </w:p>
    <w:p w:rsidR="00C461A5" w:rsidRPr="0013453C" w:rsidRDefault="00C461A5" w:rsidP="00C461A5">
      <w:pPr>
        <w:tabs>
          <w:tab w:val="left" w:pos="105"/>
        </w:tabs>
        <w:jc w:val="both"/>
        <w:rPr>
          <w:i/>
          <w:iCs/>
          <w:sz w:val="28"/>
          <w:szCs w:val="28"/>
        </w:rPr>
      </w:pPr>
    </w:p>
    <w:p w:rsidR="00C461A5" w:rsidRPr="0013453C" w:rsidRDefault="00C461A5" w:rsidP="00C461A5">
      <w:pPr>
        <w:tabs>
          <w:tab w:val="left" w:pos="105"/>
        </w:tabs>
        <w:jc w:val="both"/>
        <w:rPr>
          <w:i/>
          <w:iCs/>
          <w:sz w:val="28"/>
          <w:szCs w:val="28"/>
          <w:u w:val="single"/>
        </w:rPr>
      </w:pPr>
      <w:r w:rsidRPr="0013453C">
        <w:rPr>
          <w:i/>
          <w:iCs/>
          <w:sz w:val="28"/>
          <w:szCs w:val="28"/>
          <w:u w:val="single"/>
        </w:rPr>
        <w:t>Сегодня в номере:</w:t>
      </w:r>
    </w:p>
    <w:p w:rsidR="00C461A5" w:rsidRPr="00620DFA" w:rsidRDefault="00C461A5" w:rsidP="00C461A5">
      <w:pPr>
        <w:pStyle w:val="a3"/>
        <w:rPr>
          <w:i/>
        </w:rPr>
      </w:pPr>
    </w:p>
    <w:p w:rsidR="00CD0FD3" w:rsidRDefault="00C461A5" w:rsidP="00C461A5">
      <w:pPr>
        <w:pStyle w:val="a4"/>
        <w:numPr>
          <w:ilvl w:val="0"/>
          <w:numId w:val="1"/>
        </w:numPr>
        <w:ind w:left="0" w:hanging="11"/>
        <w:jc w:val="both"/>
        <w:rPr>
          <w:i/>
          <w:sz w:val="28"/>
          <w:szCs w:val="28"/>
        </w:rPr>
      </w:pPr>
      <w:r w:rsidRPr="00C461A5">
        <w:rPr>
          <w:i/>
          <w:kern w:val="3"/>
          <w:sz w:val="28"/>
          <w:szCs w:val="28"/>
          <w:lang w:eastAsia="ru-RU"/>
        </w:rPr>
        <w:t>Информация об обновленных правилах санитарной безопасности в лесах</w:t>
      </w:r>
      <w:r w:rsidRPr="00C461A5">
        <w:rPr>
          <w:i/>
          <w:kern w:val="3"/>
          <w:sz w:val="28"/>
          <w:szCs w:val="28"/>
          <w:lang w:eastAsia="ru-RU"/>
        </w:rPr>
        <w:t>.</w:t>
      </w:r>
      <w:r w:rsidRPr="00C461A5">
        <w:rPr>
          <w:i/>
          <w:sz w:val="28"/>
          <w:szCs w:val="28"/>
        </w:rPr>
        <w:t xml:space="preserve"> (</w:t>
      </w:r>
      <w:r w:rsidRPr="00C461A5">
        <w:rPr>
          <w:i/>
          <w:sz w:val="28"/>
          <w:szCs w:val="28"/>
        </w:rPr>
        <w:t>статья заместителя прокурора  Костромской межрайонной природоохранной прокуратуры И.В. Орловской</w:t>
      </w:r>
      <w:proofErr w:type="gramStart"/>
      <w:r w:rsidR="00E271AE">
        <w:rPr>
          <w:i/>
          <w:sz w:val="28"/>
          <w:szCs w:val="28"/>
        </w:rPr>
        <w:t>)…</w:t>
      </w:r>
      <w:r w:rsidRPr="00C461A5">
        <w:rPr>
          <w:i/>
          <w:sz w:val="28"/>
          <w:szCs w:val="28"/>
        </w:rPr>
        <w:t>………………</w:t>
      </w:r>
      <w:r w:rsidR="00E271AE">
        <w:rPr>
          <w:i/>
          <w:sz w:val="28"/>
          <w:szCs w:val="28"/>
        </w:rPr>
        <w:t>………</w:t>
      </w:r>
      <w:r w:rsidRPr="00C461A5">
        <w:rPr>
          <w:i/>
          <w:sz w:val="28"/>
          <w:szCs w:val="28"/>
        </w:rPr>
        <w:t>..</w:t>
      </w:r>
      <w:proofErr w:type="gramEnd"/>
      <w:r w:rsidRPr="00C461A5">
        <w:rPr>
          <w:i/>
          <w:sz w:val="28"/>
          <w:szCs w:val="28"/>
        </w:rPr>
        <w:t xml:space="preserve">стр.    </w:t>
      </w:r>
      <w:r w:rsidR="00E271AE">
        <w:rPr>
          <w:i/>
          <w:sz w:val="28"/>
          <w:szCs w:val="28"/>
        </w:rPr>
        <w:t>1</w:t>
      </w:r>
      <w:r w:rsidRPr="00C461A5">
        <w:rPr>
          <w:i/>
          <w:sz w:val="28"/>
          <w:szCs w:val="28"/>
        </w:rPr>
        <w:t xml:space="preserve">  </w:t>
      </w:r>
    </w:p>
    <w:p w:rsidR="00C461A5" w:rsidRDefault="00C461A5" w:rsidP="00C461A5">
      <w:pPr>
        <w:pStyle w:val="a4"/>
        <w:numPr>
          <w:ilvl w:val="0"/>
          <w:numId w:val="1"/>
        </w:numPr>
        <w:ind w:left="0" w:hanging="11"/>
        <w:jc w:val="both"/>
        <w:rPr>
          <w:i/>
          <w:sz w:val="28"/>
          <w:szCs w:val="28"/>
        </w:rPr>
      </w:pPr>
      <w:r>
        <w:rPr>
          <w:i/>
          <w:sz w:val="28"/>
          <w:szCs w:val="28"/>
        </w:rPr>
        <w:t xml:space="preserve">Информация об изменении границ участка недр, предоставленных в пользование, в сторону увеличения. (статья </w:t>
      </w:r>
      <w:r w:rsidRPr="00C461A5">
        <w:rPr>
          <w:i/>
          <w:sz w:val="28"/>
          <w:szCs w:val="28"/>
        </w:rPr>
        <w:t>заместителя прокурора  Костромской межрайонной природоохранной прокуратуры И.В. Орловской</w:t>
      </w:r>
      <w:proofErr w:type="gramStart"/>
      <w:r w:rsidR="00E271AE">
        <w:rPr>
          <w:i/>
          <w:sz w:val="28"/>
          <w:szCs w:val="28"/>
        </w:rPr>
        <w:t>)</w:t>
      </w:r>
      <w:r w:rsidRPr="00C461A5">
        <w:rPr>
          <w:i/>
          <w:sz w:val="28"/>
          <w:szCs w:val="28"/>
        </w:rPr>
        <w:t>……………</w:t>
      </w:r>
      <w:r w:rsidR="00E271AE">
        <w:rPr>
          <w:i/>
          <w:sz w:val="28"/>
          <w:szCs w:val="28"/>
        </w:rPr>
        <w:t>………………………………………………………..…..</w:t>
      </w:r>
      <w:proofErr w:type="gramEnd"/>
      <w:r w:rsidR="00E271AE">
        <w:rPr>
          <w:i/>
          <w:sz w:val="28"/>
          <w:szCs w:val="28"/>
        </w:rPr>
        <w:t>с</w:t>
      </w:r>
      <w:r w:rsidRPr="00C461A5">
        <w:rPr>
          <w:i/>
          <w:sz w:val="28"/>
          <w:szCs w:val="28"/>
        </w:rPr>
        <w:t xml:space="preserve">тр.    </w:t>
      </w:r>
      <w:r w:rsidR="00E271AE">
        <w:rPr>
          <w:i/>
          <w:sz w:val="28"/>
          <w:szCs w:val="28"/>
        </w:rPr>
        <w:t>2</w:t>
      </w:r>
      <w:r w:rsidRPr="00C461A5">
        <w:rPr>
          <w:i/>
          <w:sz w:val="28"/>
          <w:szCs w:val="28"/>
        </w:rPr>
        <w:t xml:space="preserve"> </w:t>
      </w:r>
    </w:p>
    <w:p w:rsidR="00C461A5" w:rsidRDefault="00C461A5" w:rsidP="00C461A5">
      <w:pPr>
        <w:pStyle w:val="a4"/>
        <w:numPr>
          <w:ilvl w:val="0"/>
          <w:numId w:val="1"/>
        </w:numPr>
        <w:ind w:left="0" w:hanging="11"/>
        <w:jc w:val="both"/>
        <w:rPr>
          <w:i/>
          <w:sz w:val="28"/>
          <w:szCs w:val="28"/>
        </w:rPr>
      </w:pPr>
      <w:r>
        <w:rPr>
          <w:i/>
          <w:sz w:val="28"/>
          <w:szCs w:val="28"/>
        </w:rPr>
        <w:t xml:space="preserve">Информация о определении </w:t>
      </w:r>
      <w:r w:rsidRPr="00C461A5">
        <w:rPr>
          <w:rFonts w:eastAsia="Times New Roman"/>
          <w:i/>
          <w:sz w:val="28"/>
          <w:szCs w:val="28"/>
          <w:lang w:eastAsia="ru-RU"/>
        </w:rPr>
        <w:t>опасности загрязняющих веществ, выбрасываемых в атмосферный воздух, необходимо использовать утвержденные гигиенические нормативы качества атмосферного воздух</w:t>
      </w:r>
      <w:proofErr w:type="gramStart"/>
      <w:r w:rsidRPr="00C461A5">
        <w:rPr>
          <w:rFonts w:eastAsia="Times New Roman"/>
          <w:i/>
          <w:sz w:val="28"/>
          <w:szCs w:val="28"/>
          <w:lang w:eastAsia="ru-RU"/>
        </w:rPr>
        <w:t>а</w:t>
      </w:r>
      <w:r>
        <w:rPr>
          <w:i/>
          <w:sz w:val="28"/>
          <w:szCs w:val="28"/>
        </w:rPr>
        <w:t>(</w:t>
      </w:r>
      <w:proofErr w:type="gramEnd"/>
      <w:r>
        <w:rPr>
          <w:i/>
          <w:sz w:val="28"/>
          <w:szCs w:val="28"/>
        </w:rPr>
        <w:t xml:space="preserve">статья </w:t>
      </w:r>
      <w:r w:rsidRPr="00C461A5">
        <w:rPr>
          <w:i/>
          <w:sz w:val="28"/>
          <w:szCs w:val="28"/>
        </w:rPr>
        <w:t>заместителя прокурора  Костромской межрайонной природоохранной прокуратуры И.В. Орловской</w:t>
      </w:r>
      <w:r w:rsidR="00E271AE">
        <w:rPr>
          <w:i/>
          <w:sz w:val="28"/>
          <w:szCs w:val="28"/>
        </w:rPr>
        <w:t>)………</w:t>
      </w:r>
      <w:r w:rsidRPr="00C461A5">
        <w:rPr>
          <w:i/>
          <w:sz w:val="28"/>
          <w:szCs w:val="28"/>
        </w:rPr>
        <w:t>………………</w:t>
      </w:r>
      <w:r w:rsidR="00E271AE">
        <w:rPr>
          <w:i/>
          <w:sz w:val="28"/>
          <w:szCs w:val="28"/>
        </w:rPr>
        <w:t>…</w:t>
      </w:r>
      <w:r w:rsidRPr="00C461A5">
        <w:rPr>
          <w:i/>
          <w:sz w:val="28"/>
          <w:szCs w:val="28"/>
        </w:rPr>
        <w:t xml:space="preserve">.стр.   </w:t>
      </w:r>
      <w:r w:rsidR="00E271AE">
        <w:rPr>
          <w:i/>
          <w:sz w:val="28"/>
          <w:szCs w:val="28"/>
        </w:rPr>
        <w:t>3</w:t>
      </w:r>
      <w:r w:rsidRPr="00C461A5">
        <w:rPr>
          <w:i/>
          <w:sz w:val="28"/>
          <w:szCs w:val="28"/>
        </w:rPr>
        <w:t xml:space="preserve"> </w:t>
      </w:r>
    </w:p>
    <w:p w:rsidR="00C461A5" w:rsidRDefault="00C461A5" w:rsidP="00C461A5">
      <w:pPr>
        <w:pStyle w:val="a4"/>
        <w:ind w:left="0"/>
        <w:jc w:val="both"/>
        <w:rPr>
          <w:i/>
          <w:sz w:val="28"/>
          <w:szCs w:val="28"/>
        </w:rPr>
      </w:pPr>
    </w:p>
    <w:p w:rsidR="00C461A5" w:rsidRDefault="00C461A5" w:rsidP="00C461A5">
      <w:pPr>
        <w:pStyle w:val="a4"/>
        <w:ind w:left="0"/>
        <w:jc w:val="center"/>
        <w:rPr>
          <w:i/>
          <w:sz w:val="28"/>
          <w:szCs w:val="28"/>
        </w:rPr>
      </w:pPr>
      <w:r>
        <w:rPr>
          <w:i/>
          <w:sz w:val="28"/>
          <w:szCs w:val="28"/>
        </w:rPr>
        <w:t>******</w:t>
      </w:r>
    </w:p>
    <w:p w:rsidR="00C461A5" w:rsidRDefault="00C461A5" w:rsidP="00C461A5">
      <w:pPr>
        <w:pStyle w:val="a4"/>
        <w:ind w:left="0"/>
        <w:jc w:val="both"/>
        <w:rPr>
          <w:i/>
          <w:sz w:val="28"/>
          <w:szCs w:val="28"/>
        </w:rPr>
      </w:pPr>
    </w:p>
    <w:p w:rsidR="00C461A5" w:rsidRPr="00C461A5" w:rsidRDefault="00C461A5" w:rsidP="00C461A5">
      <w:pPr>
        <w:pStyle w:val="a4"/>
        <w:ind w:left="0"/>
        <w:jc w:val="both"/>
        <w:rPr>
          <w:i/>
          <w:sz w:val="28"/>
          <w:szCs w:val="28"/>
        </w:rPr>
      </w:pPr>
    </w:p>
    <w:p w:rsidR="00C461A5" w:rsidRDefault="00C461A5" w:rsidP="00C461A5">
      <w:pPr>
        <w:spacing w:line="240" w:lineRule="exact"/>
        <w:jc w:val="center"/>
        <w:rPr>
          <w:rFonts w:eastAsia="Times New Roman"/>
          <w:b/>
          <w:bCs/>
          <w:sz w:val="28"/>
          <w:szCs w:val="28"/>
          <w:lang w:eastAsia="ru-RU"/>
        </w:rPr>
      </w:pPr>
      <w:r>
        <w:rPr>
          <w:rFonts w:eastAsia="Times New Roman"/>
          <w:b/>
          <w:sz w:val="28"/>
          <w:szCs w:val="28"/>
          <w:lang w:eastAsia="ru-RU"/>
        </w:rPr>
        <w:t>Обновлены правила санитарной безопасности в лесах</w:t>
      </w:r>
    </w:p>
    <w:p w:rsidR="00C461A5" w:rsidRDefault="00C461A5" w:rsidP="00C461A5">
      <w:pPr>
        <w:ind w:firstLine="709"/>
        <w:jc w:val="both"/>
        <w:rPr>
          <w:rFonts w:eastAsia="Times New Roman"/>
          <w:bCs/>
          <w:sz w:val="28"/>
          <w:szCs w:val="28"/>
          <w:lang w:eastAsia="ru-RU"/>
        </w:rPr>
      </w:pPr>
    </w:p>
    <w:p w:rsidR="00C461A5" w:rsidRDefault="00C461A5" w:rsidP="00C461A5">
      <w:pPr>
        <w:ind w:firstLine="709"/>
        <w:jc w:val="both"/>
        <w:rPr>
          <w:rFonts w:eastAsia="Times New Roman"/>
          <w:sz w:val="28"/>
          <w:szCs w:val="28"/>
          <w:lang w:eastAsia="ru-RU"/>
        </w:rPr>
      </w:pPr>
      <w:hyperlink r:id="rId9" w:tgtFrame="_blank" w:history="1">
        <w:r w:rsidRPr="00C461A5">
          <w:rPr>
            <w:rStyle w:val="a5"/>
            <w:rFonts w:eastAsia="Times New Roman"/>
            <w:bCs/>
            <w:color w:val="000000" w:themeColor="text1"/>
            <w:sz w:val="28"/>
            <w:szCs w:val="28"/>
            <w:lang w:eastAsia="ru-RU"/>
          </w:rPr>
          <w:t>Постановлением Правительства РФ от 20.05.2017 N 607 «О Правилах санитарной безопасности в лесах</w:t>
        </w:r>
      </w:hyperlink>
      <w:r w:rsidRPr="00C461A5">
        <w:rPr>
          <w:rFonts w:eastAsia="Times New Roman"/>
          <w:bCs/>
          <w:color w:val="000000" w:themeColor="text1"/>
          <w:sz w:val="28"/>
          <w:szCs w:val="28"/>
          <w:u w:val="single"/>
          <w:lang w:eastAsia="ru-RU"/>
        </w:rPr>
        <w:t>»</w:t>
      </w:r>
      <w:r>
        <w:rPr>
          <w:rFonts w:eastAsia="Times New Roman"/>
          <w:bCs/>
          <w:sz w:val="28"/>
          <w:szCs w:val="28"/>
          <w:lang w:eastAsia="ru-RU"/>
        </w:rPr>
        <w:t xml:space="preserve"> </w:t>
      </w:r>
      <w:r>
        <w:rPr>
          <w:rFonts w:eastAsia="Times New Roman"/>
          <w:sz w:val="28"/>
          <w:szCs w:val="28"/>
          <w:lang w:eastAsia="ru-RU"/>
        </w:rPr>
        <w:t xml:space="preserve">установлены </w:t>
      </w:r>
      <w:proofErr w:type="gramStart"/>
      <w:r>
        <w:rPr>
          <w:rFonts w:eastAsia="Times New Roman"/>
          <w:sz w:val="28"/>
          <w:szCs w:val="28"/>
          <w:lang w:eastAsia="ru-RU"/>
        </w:rPr>
        <w:t>порядок</w:t>
      </w:r>
      <w:proofErr w:type="gramEnd"/>
      <w:r>
        <w:rPr>
          <w:rFonts w:eastAsia="Times New Roman"/>
          <w:sz w:val="28"/>
          <w:szCs w:val="28"/>
          <w:lang w:eastAsia="ru-RU"/>
        </w:rPr>
        <w:t xml:space="preserve"> и условия организации осуществления мер санитарной безопасности в лесах и требования, направленные на обеспечение санитарной безопасности в лесах при использовании, охране, защите и воспроизводстве лесов.</w:t>
      </w:r>
    </w:p>
    <w:p w:rsidR="00C461A5" w:rsidRDefault="00C461A5" w:rsidP="00C461A5">
      <w:pPr>
        <w:ind w:firstLine="709"/>
        <w:jc w:val="both"/>
        <w:rPr>
          <w:rFonts w:eastAsia="Times New Roman"/>
          <w:sz w:val="28"/>
          <w:szCs w:val="28"/>
          <w:lang w:eastAsia="ru-RU"/>
        </w:rPr>
      </w:pPr>
      <w:r>
        <w:rPr>
          <w:rFonts w:eastAsia="Times New Roman"/>
          <w:sz w:val="28"/>
          <w:szCs w:val="28"/>
          <w:lang w:eastAsia="ru-RU"/>
        </w:rPr>
        <w:t>Меры санитарной безопасности в лесах включают в себя лесозащитное районирование, государственный лесопатологический мониторинг, проведение лесопатологических обследований, предупреждение распространения вредных организмов, иные меры санитарной безопасности в лесах.</w:t>
      </w:r>
    </w:p>
    <w:p w:rsidR="00C461A5" w:rsidRDefault="00C461A5" w:rsidP="00C461A5">
      <w:pPr>
        <w:ind w:firstLine="709"/>
        <w:jc w:val="both"/>
        <w:rPr>
          <w:rFonts w:eastAsia="Times New Roman"/>
          <w:sz w:val="28"/>
          <w:szCs w:val="28"/>
          <w:lang w:eastAsia="ru-RU"/>
        </w:rPr>
      </w:pPr>
      <w:proofErr w:type="gramStart"/>
      <w:r>
        <w:rPr>
          <w:rFonts w:eastAsia="Times New Roman"/>
          <w:sz w:val="28"/>
          <w:szCs w:val="28"/>
          <w:lang w:eastAsia="ru-RU"/>
        </w:rPr>
        <w:t xml:space="preserve">В частности, в новой редакции Правил расширена система мер санитарной безопасности в лесах, направленная на повышение устойчивости лесов, определены основные принципы планирования и организации мероприятий по защите лесов, вводится шкала категорий состояния деревьев, </w:t>
      </w:r>
      <w:r>
        <w:rPr>
          <w:rFonts w:eastAsia="Times New Roman"/>
          <w:sz w:val="28"/>
          <w:szCs w:val="28"/>
          <w:lang w:eastAsia="ru-RU"/>
        </w:rPr>
        <w:lastRenderedPageBreak/>
        <w:t>в соответствии с которой будет проводиться оценка санитарного и (или) лесопатологического состояния лесов при реализации мер санитарной безопасности, установлены сроки запрета хранения (оставления) в лесу неокоренной (незащищенной</w:t>
      </w:r>
      <w:proofErr w:type="gramEnd"/>
      <w:r>
        <w:rPr>
          <w:rFonts w:eastAsia="Times New Roman"/>
          <w:sz w:val="28"/>
          <w:szCs w:val="28"/>
          <w:lang w:eastAsia="ru-RU"/>
        </w:rPr>
        <w:t>) заготовленной древесины по лесным районам.</w:t>
      </w:r>
    </w:p>
    <w:p w:rsidR="00C461A5" w:rsidRDefault="00C461A5" w:rsidP="00C461A5">
      <w:pPr>
        <w:ind w:firstLine="709"/>
        <w:jc w:val="both"/>
        <w:rPr>
          <w:rFonts w:eastAsia="Times New Roman"/>
          <w:sz w:val="28"/>
          <w:szCs w:val="28"/>
          <w:lang w:eastAsia="ru-RU"/>
        </w:rPr>
      </w:pPr>
      <w:r>
        <w:rPr>
          <w:rFonts w:eastAsia="Times New Roman"/>
          <w:sz w:val="28"/>
          <w:szCs w:val="28"/>
          <w:lang w:eastAsia="ru-RU"/>
        </w:rPr>
        <w:t>Признано утратившим силу Постановление Правительства РФ от 29 июня 2007 г. N 414, которым были утверждены ранее применявшиеся правила санитарной безопасности в лесах.</w:t>
      </w:r>
    </w:p>
    <w:p w:rsidR="00C461A5" w:rsidRDefault="00C461A5" w:rsidP="00C461A5">
      <w:pPr>
        <w:ind w:firstLine="709"/>
        <w:jc w:val="both"/>
        <w:rPr>
          <w:rFonts w:eastAsia="Times New Roman"/>
          <w:sz w:val="28"/>
          <w:szCs w:val="28"/>
          <w:lang w:eastAsia="ru-RU"/>
        </w:rPr>
      </w:pPr>
    </w:p>
    <w:p w:rsidR="00C461A5" w:rsidRDefault="00C461A5" w:rsidP="00C461A5">
      <w:pPr>
        <w:jc w:val="both"/>
        <w:rPr>
          <w:rFonts w:eastAsia="Times New Roman"/>
          <w:sz w:val="28"/>
          <w:szCs w:val="28"/>
          <w:lang w:eastAsia="ru-RU"/>
        </w:rPr>
      </w:pPr>
      <w:r>
        <w:rPr>
          <w:rFonts w:eastAsia="Times New Roman"/>
          <w:sz w:val="28"/>
          <w:szCs w:val="28"/>
          <w:lang w:eastAsia="ru-RU"/>
        </w:rPr>
        <w:t>Заместитель прокурора                                                                   И.В. Орловская</w:t>
      </w:r>
    </w:p>
    <w:p w:rsidR="00C461A5" w:rsidRDefault="00C461A5" w:rsidP="00C461A5">
      <w:pPr>
        <w:ind w:firstLine="709"/>
        <w:jc w:val="both"/>
        <w:rPr>
          <w:rFonts w:eastAsia="Times New Roman"/>
          <w:sz w:val="28"/>
          <w:szCs w:val="28"/>
          <w:lang w:eastAsia="ru-RU"/>
        </w:rPr>
      </w:pPr>
    </w:p>
    <w:p w:rsidR="00C461A5" w:rsidRDefault="00C461A5" w:rsidP="00C461A5">
      <w:pPr>
        <w:spacing w:line="240" w:lineRule="exact"/>
        <w:rPr>
          <w:rFonts w:eastAsiaTheme="minorHAnsi"/>
          <w:sz w:val="28"/>
          <w:szCs w:val="28"/>
        </w:rPr>
      </w:pPr>
    </w:p>
    <w:p w:rsidR="00C461A5" w:rsidRDefault="00C461A5" w:rsidP="00C461A5">
      <w:pPr>
        <w:spacing w:line="240" w:lineRule="exact"/>
        <w:jc w:val="center"/>
        <w:rPr>
          <w:sz w:val="28"/>
          <w:szCs w:val="28"/>
        </w:rPr>
      </w:pPr>
    </w:p>
    <w:p w:rsidR="00C461A5" w:rsidRDefault="00C461A5" w:rsidP="00C461A5">
      <w:pPr>
        <w:spacing w:line="240" w:lineRule="exact"/>
        <w:jc w:val="center"/>
        <w:rPr>
          <w:sz w:val="28"/>
          <w:szCs w:val="28"/>
        </w:rPr>
      </w:pPr>
    </w:p>
    <w:p w:rsidR="00C461A5" w:rsidRDefault="00C461A5" w:rsidP="00C461A5">
      <w:pPr>
        <w:spacing w:line="240" w:lineRule="exact"/>
        <w:ind w:firstLine="709"/>
        <w:jc w:val="center"/>
        <w:rPr>
          <w:rFonts w:eastAsia="Times New Roman"/>
          <w:b/>
          <w:sz w:val="28"/>
          <w:szCs w:val="28"/>
          <w:lang w:eastAsia="ru-RU"/>
        </w:rPr>
      </w:pPr>
      <w:r>
        <w:rPr>
          <w:rFonts w:eastAsia="Times New Roman"/>
          <w:b/>
          <w:sz w:val="28"/>
          <w:szCs w:val="28"/>
          <w:lang w:eastAsia="ru-RU"/>
        </w:rPr>
        <w:t>Правительство РФ разрешило многократно изменять границы участка недр, предоставленного в пользование, в сторону его увеличения</w:t>
      </w:r>
    </w:p>
    <w:p w:rsidR="00C461A5" w:rsidRDefault="00C461A5" w:rsidP="00C461A5">
      <w:pPr>
        <w:ind w:firstLine="709"/>
        <w:jc w:val="both"/>
        <w:rPr>
          <w:rFonts w:eastAsiaTheme="minorHAnsi"/>
          <w:sz w:val="28"/>
          <w:szCs w:val="28"/>
        </w:rPr>
      </w:pPr>
    </w:p>
    <w:p w:rsidR="00C461A5" w:rsidRDefault="00C461A5" w:rsidP="00C461A5">
      <w:pPr>
        <w:ind w:firstLine="709"/>
        <w:jc w:val="both"/>
        <w:rPr>
          <w:rFonts w:eastAsia="Times New Roman"/>
          <w:sz w:val="28"/>
          <w:szCs w:val="28"/>
          <w:lang w:eastAsia="ru-RU"/>
        </w:rPr>
      </w:pPr>
      <w:r>
        <w:rPr>
          <w:sz w:val="28"/>
          <w:szCs w:val="28"/>
        </w:rPr>
        <w:t xml:space="preserve">Принято </w:t>
      </w:r>
      <w:hyperlink r:id="rId10" w:tgtFrame="_blank" w:history="1">
        <w:r w:rsidRPr="00C461A5">
          <w:rPr>
            <w:rStyle w:val="a5"/>
            <w:rFonts w:eastAsia="Times New Roman"/>
            <w:bCs/>
            <w:color w:val="000000" w:themeColor="text1"/>
            <w:sz w:val="28"/>
            <w:szCs w:val="28"/>
            <w:lang w:eastAsia="ru-RU"/>
          </w:rPr>
          <w:t>постановление Правительства РФ от 18.05.2017 N 595</w:t>
        </w:r>
        <w:r w:rsidRPr="00C461A5">
          <w:rPr>
            <w:rFonts w:eastAsia="Times New Roman"/>
            <w:bCs/>
            <w:color w:val="000000" w:themeColor="text1"/>
            <w:sz w:val="28"/>
            <w:szCs w:val="28"/>
            <w:lang w:eastAsia="ru-RU"/>
          </w:rPr>
          <w:br/>
        </w:r>
        <w:r w:rsidRPr="00C461A5">
          <w:rPr>
            <w:rStyle w:val="a5"/>
            <w:rFonts w:eastAsia="Times New Roman"/>
            <w:bCs/>
            <w:color w:val="000000" w:themeColor="text1"/>
            <w:sz w:val="28"/>
            <w:szCs w:val="28"/>
            <w:lang w:eastAsia="ru-RU"/>
          </w:rPr>
          <w:t>«О внесении изменений в Положение об установлении и изменении границ участков недр, предоставленных в пользование»</w:t>
        </w:r>
      </w:hyperlink>
      <w:r w:rsidRPr="00C461A5">
        <w:rPr>
          <w:rFonts w:eastAsia="Times New Roman"/>
          <w:bCs/>
          <w:color w:val="000000" w:themeColor="text1"/>
          <w:sz w:val="28"/>
          <w:szCs w:val="28"/>
          <w:lang w:eastAsia="ru-RU"/>
        </w:rPr>
        <w:t xml:space="preserve"> </w:t>
      </w:r>
      <w:r>
        <w:rPr>
          <w:rFonts w:eastAsia="Times New Roman"/>
          <w:bCs/>
          <w:sz w:val="28"/>
          <w:szCs w:val="28"/>
          <w:lang w:eastAsia="ru-RU"/>
        </w:rPr>
        <w:t xml:space="preserve">которым </w:t>
      </w:r>
      <w:r>
        <w:rPr>
          <w:rFonts w:eastAsia="Times New Roman"/>
          <w:sz w:val="28"/>
          <w:szCs w:val="28"/>
          <w:lang w:eastAsia="ru-RU"/>
        </w:rPr>
        <w:t>Правительство РФ разрешило многократно изменять границы участка недр, предоставленного в пользование, в сторону его увеличения.</w:t>
      </w:r>
    </w:p>
    <w:p w:rsidR="00C461A5" w:rsidRDefault="00C461A5" w:rsidP="00C461A5">
      <w:pPr>
        <w:ind w:firstLine="709"/>
        <w:jc w:val="both"/>
        <w:rPr>
          <w:rFonts w:eastAsia="Times New Roman"/>
          <w:sz w:val="28"/>
          <w:szCs w:val="28"/>
          <w:lang w:eastAsia="ru-RU"/>
        </w:rPr>
      </w:pPr>
      <w:r>
        <w:rPr>
          <w:rFonts w:eastAsia="Times New Roman"/>
          <w:sz w:val="28"/>
          <w:szCs w:val="28"/>
          <w:lang w:eastAsia="ru-RU"/>
        </w:rPr>
        <w:t>Ранее действовавшая редакция постановления Правительства РФ от 03.05.2012 N 429 "Об утверждении Положения об установлении и изменении границ участков недр, предоставленных в пользование" допускала многократное изменение границ участка недр, предоставленного в пользование, только в сторону его уменьшения.</w:t>
      </w:r>
    </w:p>
    <w:p w:rsidR="00C461A5" w:rsidRDefault="00C461A5" w:rsidP="00C461A5">
      <w:pPr>
        <w:ind w:firstLine="709"/>
        <w:jc w:val="both"/>
        <w:rPr>
          <w:rFonts w:eastAsia="Times New Roman"/>
          <w:sz w:val="28"/>
          <w:szCs w:val="28"/>
          <w:lang w:eastAsia="ru-RU"/>
        </w:rPr>
      </w:pPr>
      <w:r>
        <w:rPr>
          <w:rFonts w:eastAsia="Times New Roman"/>
          <w:sz w:val="28"/>
          <w:szCs w:val="28"/>
          <w:lang w:eastAsia="ru-RU"/>
        </w:rPr>
        <w:t>Согласно настоящему Постановлению многократное изменение границ участка недр, предоставленного в пользование, в сторону его увеличения допускается в следующих случаях:</w:t>
      </w:r>
    </w:p>
    <w:p w:rsidR="00C461A5" w:rsidRDefault="00C461A5" w:rsidP="00C461A5">
      <w:pPr>
        <w:ind w:firstLine="709"/>
        <w:jc w:val="both"/>
        <w:rPr>
          <w:rFonts w:eastAsia="Times New Roman"/>
          <w:sz w:val="28"/>
          <w:szCs w:val="28"/>
          <w:lang w:eastAsia="ru-RU"/>
        </w:rPr>
      </w:pPr>
      <w:proofErr w:type="gramStart"/>
      <w:r>
        <w:rPr>
          <w:rFonts w:eastAsia="Times New Roman"/>
          <w:sz w:val="28"/>
          <w:szCs w:val="28"/>
          <w:lang w:eastAsia="ru-RU"/>
        </w:rPr>
        <w:t>при наличии технологических потребностей расширения границ участка недр без прироста запасов полезных ископаемых с учетом границ безопасного ведения горных и взрывных работ, зон охраны от вредного влияния горных разработок, зон сдвижения горных пород, контуров предохранительных целиков под природными объектами, зданиями и сооружениями, разносов бортов карьеров и разрезов и других факторов, влияющих на состояние недр и земной поверхности;</w:t>
      </w:r>
      <w:proofErr w:type="gramEnd"/>
    </w:p>
    <w:p w:rsidR="00C461A5" w:rsidRDefault="00C461A5" w:rsidP="00C461A5">
      <w:pPr>
        <w:ind w:firstLine="709"/>
        <w:jc w:val="both"/>
        <w:rPr>
          <w:rFonts w:eastAsia="Times New Roman"/>
          <w:sz w:val="28"/>
          <w:szCs w:val="28"/>
          <w:lang w:eastAsia="ru-RU"/>
        </w:rPr>
      </w:pPr>
      <w:r>
        <w:rPr>
          <w:rFonts w:eastAsia="Times New Roman"/>
          <w:sz w:val="28"/>
          <w:szCs w:val="28"/>
          <w:lang w:eastAsia="ru-RU"/>
        </w:rPr>
        <w:t>полезные ископаемые на нижележащей части недр за пределами участка недр, поставленные на государственный или территориальный баланс запасов полезных ископаемых, являются частью месторождения этого полезного ископаемого;</w:t>
      </w:r>
    </w:p>
    <w:p w:rsidR="00C461A5" w:rsidRDefault="00C461A5" w:rsidP="00C461A5">
      <w:pPr>
        <w:ind w:firstLine="709"/>
        <w:jc w:val="both"/>
        <w:rPr>
          <w:rFonts w:eastAsia="Times New Roman"/>
          <w:sz w:val="28"/>
          <w:szCs w:val="28"/>
          <w:lang w:eastAsia="ru-RU"/>
        </w:rPr>
      </w:pPr>
      <w:r>
        <w:rPr>
          <w:rFonts w:eastAsia="Times New Roman"/>
          <w:sz w:val="28"/>
          <w:szCs w:val="28"/>
          <w:lang w:eastAsia="ru-RU"/>
        </w:rPr>
        <w:t>исполнения обязательств по международным договорам РФ.</w:t>
      </w:r>
    </w:p>
    <w:p w:rsidR="00C461A5" w:rsidRDefault="00C461A5" w:rsidP="00C461A5">
      <w:pPr>
        <w:ind w:firstLine="709"/>
        <w:jc w:val="both"/>
        <w:rPr>
          <w:rFonts w:eastAsia="Times New Roman"/>
          <w:sz w:val="28"/>
          <w:szCs w:val="28"/>
          <w:lang w:eastAsia="ru-RU"/>
        </w:rPr>
      </w:pPr>
      <w:r>
        <w:rPr>
          <w:rFonts w:eastAsia="Times New Roman"/>
          <w:sz w:val="28"/>
          <w:szCs w:val="28"/>
          <w:lang w:eastAsia="ru-RU"/>
        </w:rPr>
        <w:t xml:space="preserve">Кроме того, изменение границ участка недр в сторону его увеличения допускается в случае, если полезные ископаемые за пределами участка недр (за исключением нижележащей части недр), поставленные на баланс, являются частью месторождения этого полезного ископаемого. Увеличение границ участка недр по данному основанию допускается только при условии, </w:t>
      </w:r>
      <w:r>
        <w:rPr>
          <w:rFonts w:eastAsia="Times New Roman"/>
          <w:sz w:val="28"/>
          <w:szCs w:val="28"/>
          <w:lang w:eastAsia="ru-RU"/>
        </w:rPr>
        <w:lastRenderedPageBreak/>
        <w:t xml:space="preserve">что суммарный объем всех запасов полезных ископаемых, присоединяемых в результате многократного изменения границ участка недр, не превысит 20 процентов запасов полезных ископаемых данного месторождения, поставленных на баланс до дня подачи пользователем недр заявки об изменении границ участка недр. </w:t>
      </w:r>
      <w:proofErr w:type="gramStart"/>
      <w:r>
        <w:rPr>
          <w:rFonts w:eastAsia="Times New Roman"/>
          <w:sz w:val="28"/>
          <w:szCs w:val="28"/>
          <w:lang w:eastAsia="ru-RU"/>
        </w:rPr>
        <w:t>Проценты запасов определяются от суммы запасов полезных ископаемых месторождения, расположенного на участке недр, границы которого предлагается изменить в сторону его увеличения, учтенных на балансе в пределах данного участка недр по состоянию на день подачи заявки, поданной первоначально, и запасов месторождения, расположенного на участке недр, границы которого предлагается изменить в сторону его увеличения, списанных с баланса в пределах данного участка недр</w:t>
      </w:r>
      <w:proofErr w:type="gramEnd"/>
      <w:r>
        <w:rPr>
          <w:rFonts w:eastAsia="Times New Roman"/>
          <w:sz w:val="28"/>
          <w:szCs w:val="28"/>
          <w:lang w:eastAsia="ru-RU"/>
        </w:rPr>
        <w:t xml:space="preserve"> в связи с их добычей, по состоянию на день подачи заявки, поданной первоначально.</w:t>
      </w:r>
    </w:p>
    <w:p w:rsidR="00C461A5" w:rsidRDefault="00C461A5" w:rsidP="00C461A5">
      <w:pPr>
        <w:ind w:firstLine="709"/>
        <w:jc w:val="both"/>
        <w:rPr>
          <w:rFonts w:eastAsia="Times New Roman"/>
          <w:sz w:val="28"/>
          <w:szCs w:val="28"/>
          <w:lang w:eastAsia="ru-RU"/>
        </w:rPr>
      </w:pPr>
      <w:r>
        <w:rPr>
          <w:rFonts w:eastAsia="Times New Roman"/>
          <w:sz w:val="28"/>
          <w:szCs w:val="28"/>
          <w:lang w:eastAsia="ru-RU"/>
        </w:rPr>
        <w:t>Увеличение границ участка недр в случае, если выявленное в процессе геологического изучения месторождение полезных ископаемых выходит за границы участка недр, предоставленного в пользование для геологического изучения с целью поисков и оценки месторождений полезных ископаемых, допускается, как и ранее, только однократно.</w:t>
      </w:r>
    </w:p>
    <w:p w:rsidR="00C461A5" w:rsidRDefault="00C461A5" w:rsidP="00C461A5">
      <w:pPr>
        <w:jc w:val="both"/>
        <w:rPr>
          <w:rFonts w:eastAsia="Times New Roman"/>
          <w:sz w:val="28"/>
          <w:szCs w:val="28"/>
          <w:lang w:eastAsia="ru-RU"/>
        </w:rPr>
      </w:pPr>
    </w:p>
    <w:p w:rsidR="00C461A5" w:rsidRDefault="00C461A5" w:rsidP="00C461A5">
      <w:pPr>
        <w:jc w:val="both"/>
        <w:rPr>
          <w:rFonts w:eastAsia="Times New Roman"/>
          <w:sz w:val="28"/>
          <w:szCs w:val="28"/>
          <w:lang w:eastAsia="ru-RU"/>
        </w:rPr>
      </w:pPr>
    </w:p>
    <w:p w:rsidR="00C461A5" w:rsidRDefault="00C461A5" w:rsidP="00C461A5">
      <w:pPr>
        <w:jc w:val="both"/>
        <w:rPr>
          <w:rFonts w:eastAsia="Times New Roman"/>
          <w:sz w:val="28"/>
          <w:szCs w:val="28"/>
          <w:lang w:eastAsia="ru-RU"/>
        </w:rPr>
      </w:pPr>
      <w:r>
        <w:rPr>
          <w:rFonts w:eastAsia="Times New Roman"/>
          <w:sz w:val="28"/>
          <w:szCs w:val="28"/>
          <w:lang w:eastAsia="ru-RU"/>
        </w:rPr>
        <w:t>Заместитель прокурора                                                                   И.В. Орловская</w:t>
      </w:r>
    </w:p>
    <w:p w:rsidR="00C461A5" w:rsidRDefault="00C461A5" w:rsidP="00C461A5">
      <w:pPr>
        <w:spacing w:before="100" w:beforeAutospacing="1" w:after="100" w:afterAutospacing="1"/>
        <w:jc w:val="center"/>
        <w:rPr>
          <w:rFonts w:eastAsia="Times New Roman"/>
          <w:sz w:val="28"/>
          <w:szCs w:val="28"/>
          <w:lang w:eastAsia="ru-RU"/>
        </w:rPr>
      </w:pPr>
    </w:p>
    <w:p w:rsidR="00C461A5" w:rsidRDefault="00C461A5" w:rsidP="00C461A5">
      <w:pPr>
        <w:spacing w:line="240" w:lineRule="exact"/>
        <w:jc w:val="center"/>
        <w:rPr>
          <w:rFonts w:eastAsia="Times New Roman"/>
          <w:b/>
          <w:sz w:val="28"/>
          <w:szCs w:val="28"/>
          <w:lang w:eastAsia="ru-RU"/>
        </w:rPr>
      </w:pPr>
      <w:r>
        <w:rPr>
          <w:rFonts w:eastAsia="Times New Roman"/>
          <w:b/>
          <w:sz w:val="28"/>
          <w:szCs w:val="28"/>
          <w:lang w:eastAsia="ru-RU"/>
        </w:rPr>
        <w:t>При определении класса опасности загрязняющих веществ, выбрасываемых в атмосферный воздух, необходимо использовать утвержденные гигиенические нормативы качества атмосферного воздуха</w:t>
      </w:r>
    </w:p>
    <w:p w:rsidR="00C461A5" w:rsidRDefault="00C461A5" w:rsidP="00C461A5">
      <w:pPr>
        <w:ind w:firstLine="709"/>
        <w:jc w:val="both"/>
        <w:rPr>
          <w:rFonts w:eastAsia="Times New Roman"/>
          <w:sz w:val="28"/>
          <w:szCs w:val="28"/>
          <w:lang w:eastAsia="ru-RU"/>
        </w:rPr>
      </w:pPr>
      <w:hyperlink r:id="rId11" w:tgtFrame="_blank" w:history="1">
        <w:r w:rsidRPr="00C461A5">
          <w:rPr>
            <w:rStyle w:val="a5"/>
            <w:rFonts w:eastAsia="Times New Roman"/>
            <w:bCs/>
            <w:color w:val="000000" w:themeColor="text1"/>
            <w:sz w:val="28"/>
            <w:szCs w:val="28"/>
            <w:lang w:eastAsia="ru-RU"/>
          </w:rPr>
          <w:t xml:space="preserve">Издано письмо  </w:t>
        </w:r>
        <w:proofErr w:type="spellStart"/>
        <w:r w:rsidRPr="00C461A5">
          <w:rPr>
            <w:rStyle w:val="a5"/>
            <w:rFonts w:eastAsia="Times New Roman"/>
            <w:bCs/>
            <w:color w:val="000000" w:themeColor="text1"/>
            <w:sz w:val="28"/>
            <w:szCs w:val="28"/>
            <w:lang w:eastAsia="ru-RU"/>
          </w:rPr>
          <w:t>Росприроднадзора</w:t>
        </w:r>
        <w:proofErr w:type="spellEnd"/>
        <w:r w:rsidRPr="00C461A5">
          <w:rPr>
            <w:rStyle w:val="a5"/>
            <w:rFonts w:eastAsia="Times New Roman"/>
            <w:bCs/>
            <w:color w:val="000000" w:themeColor="text1"/>
            <w:sz w:val="28"/>
            <w:szCs w:val="28"/>
            <w:lang w:eastAsia="ru-RU"/>
          </w:rPr>
          <w:t xml:space="preserve"> от 26.04.2017 N АС-09-01-36/8824</w:t>
        </w:r>
        <w:r w:rsidRPr="00C461A5">
          <w:rPr>
            <w:rFonts w:eastAsia="Times New Roman"/>
            <w:bCs/>
            <w:color w:val="000000" w:themeColor="text1"/>
            <w:sz w:val="28"/>
            <w:szCs w:val="28"/>
            <w:lang w:eastAsia="ru-RU"/>
          </w:rPr>
          <w:br/>
        </w:r>
        <w:r w:rsidRPr="00C461A5">
          <w:rPr>
            <w:rStyle w:val="a5"/>
            <w:rFonts w:eastAsia="Times New Roman"/>
            <w:bCs/>
            <w:color w:val="000000" w:themeColor="text1"/>
            <w:sz w:val="28"/>
            <w:szCs w:val="28"/>
            <w:lang w:eastAsia="ru-RU"/>
          </w:rPr>
          <w:t>«Об отнесении объектов, оказывающих негативное воздействие, к объектам IV категории»</w:t>
        </w:r>
      </w:hyperlink>
      <w:r w:rsidRPr="00C461A5">
        <w:rPr>
          <w:rFonts w:eastAsia="Times New Roman"/>
          <w:bCs/>
          <w:color w:val="000000" w:themeColor="text1"/>
          <w:sz w:val="28"/>
          <w:szCs w:val="28"/>
          <w:lang w:eastAsia="ru-RU"/>
        </w:rPr>
        <w:t>,</w:t>
      </w:r>
      <w:r>
        <w:rPr>
          <w:rFonts w:eastAsia="Times New Roman"/>
          <w:bCs/>
          <w:sz w:val="28"/>
          <w:szCs w:val="28"/>
          <w:lang w:eastAsia="ru-RU"/>
        </w:rPr>
        <w:t xml:space="preserve"> которым предусмотрено, что п</w:t>
      </w:r>
      <w:r>
        <w:rPr>
          <w:rFonts w:eastAsia="Times New Roman"/>
          <w:sz w:val="28"/>
          <w:szCs w:val="28"/>
          <w:lang w:eastAsia="ru-RU"/>
        </w:rPr>
        <w:t>ри определении класса опасности загрязняющих веществ, выбрасываемых в атмосферный воздух, необходимо использовать утвержденные гигиенические нормативы качества атмосферного воздуха.</w:t>
      </w:r>
    </w:p>
    <w:p w:rsidR="00C461A5" w:rsidRDefault="00C461A5" w:rsidP="00C461A5">
      <w:pPr>
        <w:ind w:firstLine="709"/>
        <w:jc w:val="both"/>
        <w:rPr>
          <w:rFonts w:eastAsia="Times New Roman"/>
          <w:sz w:val="28"/>
          <w:szCs w:val="28"/>
          <w:lang w:eastAsia="ru-RU"/>
        </w:rPr>
      </w:pPr>
      <w:proofErr w:type="spellStart"/>
      <w:proofErr w:type="gramStart"/>
      <w:r>
        <w:rPr>
          <w:rFonts w:eastAsia="Times New Roman"/>
          <w:sz w:val="28"/>
          <w:szCs w:val="28"/>
          <w:lang w:eastAsia="ru-RU"/>
        </w:rPr>
        <w:t>Росприроднадзором</w:t>
      </w:r>
      <w:proofErr w:type="spellEnd"/>
      <w:r>
        <w:rPr>
          <w:rFonts w:eastAsia="Times New Roman"/>
          <w:sz w:val="28"/>
          <w:szCs w:val="28"/>
          <w:lang w:eastAsia="ru-RU"/>
        </w:rPr>
        <w:t xml:space="preserve"> направлена для использования в работе позиция Минприроды России по вопросу применения подпункта "а" пункта 6 критериев отнесения объектов, оказывающих негативное воздействие на окружающую среду, к объектам I, II, III и IV категорий, утвержденных Постановлением Правительства РФ от 28.09.2015 N 1029, в части определения класса опасности загрязняющих веществ в составе выбросов загрязняющих веществ в атмосферный воздух.</w:t>
      </w:r>
      <w:proofErr w:type="gramEnd"/>
    </w:p>
    <w:p w:rsidR="00C461A5" w:rsidRDefault="00C461A5" w:rsidP="00C461A5">
      <w:pPr>
        <w:ind w:firstLine="709"/>
        <w:jc w:val="both"/>
        <w:rPr>
          <w:rFonts w:eastAsia="Times New Roman"/>
          <w:sz w:val="28"/>
          <w:szCs w:val="28"/>
          <w:lang w:eastAsia="ru-RU"/>
        </w:rPr>
      </w:pPr>
      <w:proofErr w:type="gramStart"/>
      <w:r>
        <w:rPr>
          <w:rFonts w:eastAsia="Times New Roman"/>
          <w:sz w:val="28"/>
          <w:szCs w:val="28"/>
          <w:lang w:eastAsia="ru-RU"/>
        </w:rPr>
        <w:t>Согласно указанному пункту, одним из критериев отнесения объектов, оказывающих негативное воздействие на окружающую среду, к объектам IV категории является наличие на объекте стационарных источников загрязнения окружающей среды, масса загрязняющих веществ в выбросах в атмосферный воздух не превышает 10 тонн в год, при отсутствии в составе выбросов веществ I и II классов опасности, радиоактивных веществ.</w:t>
      </w:r>
      <w:proofErr w:type="gramEnd"/>
    </w:p>
    <w:p w:rsidR="00C461A5" w:rsidRDefault="00C461A5" w:rsidP="00C461A5">
      <w:pPr>
        <w:ind w:firstLine="709"/>
        <w:jc w:val="both"/>
        <w:rPr>
          <w:rFonts w:eastAsia="Times New Roman"/>
          <w:sz w:val="28"/>
          <w:szCs w:val="28"/>
          <w:lang w:eastAsia="ru-RU"/>
        </w:rPr>
      </w:pPr>
      <w:proofErr w:type="gramStart"/>
      <w:r>
        <w:rPr>
          <w:rFonts w:eastAsia="Times New Roman"/>
          <w:sz w:val="28"/>
          <w:szCs w:val="28"/>
          <w:lang w:eastAsia="ru-RU"/>
        </w:rPr>
        <w:lastRenderedPageBreak/>
        <w:t>По мнению Минприроды России, в целях определения класса опасности загрязняющих веществ для применения указанных положений необходимо использовать гигиенические нормативы качества атмосферного воздуха, предусматривающие классы опасности для загрязняющих веществ, в том числе "Предельно допустимые концентрации (ПДК) загрязняющих веществ в атмосферном воздухе населенных мест" ГН 2.1.6.1338-03", утвержденные Постановлением Главного государственного санитарного врача Российской Федерации от 30.05.2003 N 114.</w:t>
      </w:r>
      <w:proofErr w:type="gramEnd"/>
    </w:p>
    <w:p w:rsidR="00C461A5" w:rsidRDefault="00C461A5" w:rsidP="00C461A5">
      <w:pPr>
        <w:jc w:val="both"/>
        <w:rPr>
          <w:rFonts w:eastAsia="Times New Roman"/>
          <w:sz w:val="28"/>
          <w:szCs w:val="28"/>
          <w:lang w:eastAsia="ru-RU"/>
        </w:rPr>
      </w:pPr>
    </w:p>
    <w:p w:rsidR="00C461A5" w:rsidRDefault="00C461A5" w:rsidP="00C461A5">
      <w:pPr>
        <w:jc w:val="both"/>
        <w:rPr>
          <w:rFonts w:eastAsia="Times New Roman"/>
          <w:sz w:val="28"/>
          <w:szCs w:val="28"/>
          <w:lang w:eastAsia="ru-RU"/>
        </w:rPr>
      </w:pPr>
    </w:p>
    <w:p w:rsidR="00C461A5" w:rsidRDefault="00C461A5" w:rsidP="00C461A5">
      <w:pPr>
        <w:jc w:val="both"/>
        <w:rPr>
          <w:rFonts w:eastAsia="Times New Roman"/>
          <w:sz w:val="28"/>
          <w:szCs w:val="28"/>
          <w:lang w:eastAsia="ru-RU"/>
        </w:rPr>
      </w:pPr>
      <w:r>
        <w:rPr>
          <w:rFonts w:eastAsia="Times New Roman"/>
          <w:sz w:val="28"/>
          <w:szCs w:val="28"/>
          <w:lang w:eastAsia="ru-RU"/>
        </w:rPr>
        <w:t>Заместитель прокурора                                                                   И.В. Орловская</w:t>
      </w:r>
    </w:p>
    <w:p w:rsidR="00C461A5" w:rsidRDefault="00C461A5" w:rsidP="00C461A5">
      <w:pPr>
        <w:spacing w:before="100" w:beforeAutospacing="1" w:after="100" w:afterAutospacing="1"/>
        <w:rPr>
          <w:rFonts w:eastAsiaTheme="minorHAnsi"/>
          <w:sz w:val="28"/>
          <w:szCs w:val="28"/>
        </w:rPr>
      </w:pPr>
    </w:p>
    <w:p w:rsidR="00C461A5" w:rsidRDefault="00C461A5" w:rsidP="00C461A5">
      <w:pPr>
        <w:rPr>
          <w:i/>
        </w:rPr>
      </w:pPr>
    </w:p>
    <w:p w:rsidR="00DA0DD8" w:rsidRDefault="00DA0DD8" w:rsidP="00C461A5">
      <w:pPr>
        <w:rPr>
          <w:i/>
        </w:rPr>
      </w:pPr>
    </w:p>
    <w:p w:rsidR="00DA0DD8" w:rsidRDefault="00DA0DD8" w:rsidP="00C461A5">
      <w:pPr>
        <w:rPr>
          <w:i/>
        </w:rPr>
      </w:pPr>
    </w:p>
    <w:p w:rsidR="00DA0DD8" w:rsidRDefault="00DA0DD8" w:rsidP="00C461A5">
      <w:pPr>
        <w:rPr>
          <w:i/>
        </w:rPr>
      </w:pPr>
    </w:p>
    <w:p w:rsidR="00DA0DD8" w:rsidRDefault="00DA0DD8" w:rsidP="00C461A5">
      <w:pPr>
        <w:rPr>
          <w:i/>
        </w:rPr>
      </w:pPr>
    </w:p>
    <w:p w:rsidR="00DA0DD8" w:rsidRDefault="00DA0DD8" w:rsidP="00C461A5">
      <w:pPr>
        <w:rPr>
          <w:i/>
        </w:rPr>
      </w:pPr>
    </w:p>
    <w:p w:rsidR="00DA0DD8" w:rsidRDefault="00DA0DD8" w:rsidP="00C461A5">
      <w:pPr>
        <w:rPr>
          <w:i/>
        </w:rPr>
      </w:pPr>
    </w:p>
    <w:p w:rsidR="00DA0DD8" w:rsidRDefault="00DA0DD8" w:rsidP="00C461A5">
      <w:pPr>
        <w:rPr>
          <w:i/>
        </w:rPr>
      </w:pPr>
    </w:p>
    <w:p w:rsidR="00DA0DD8" w:rsidRDefault="00DA0DD8" w:rsidP="00C461A5">
      <w:pPr>
        <w:rPr>
          <w:i/>
        </w:rPr>
      </w:pPr>
    </w:p>
    <w:p w:rsidR="00DA0DD8" w:rsidRDefault="00DA0DD8" w:rsidP="00C461A5">
      <w:pPr>
        <w:rPr>
          <w:i/>
        </w:rPr>
      </w:pPr>
    </w:p>
    <w:p w:rsidR="00DA0DD8" w:rsidRDefault="00DA0DD8" w:rsidP="00C461A5">
      <w:pPr>
        <w:rPr>
          <w:i/>
        </w:rPr>
      </w:pPr>
    </w:p>
    <w:p w:rsidR="00DA0DD8" w:rsidRDefault="00DA0DD8" w:rsidP="00C461A5">
      <w:pPr>
        <w:rPr>
          <w:i/>
        </w:rPr>
      </w:pPr>
    </w:p>
    <w:p w:rsidR="00DA0DD8" w:rsidRDefault="00DA0DD8" w:rsidP="00C461A5">
      <w:pPr>
        <w:rPr>
          <w:i/>
        </w:rPr>
      </w:pPr>
    </w:p>
    <w:p w:rsidR="00DA0DD8" w:rsidRDefault="00DA0DD8" w:rsidP="00C461A5">
      <w:pPr>
        <w:rPr>
          <w:i/>
        </w:rPr>
      </w:pPr>
    </w:p>
    <w:p w:rsidR="00DA0DD8" w:rsidRDefault="00DA0DD8" w:rsidP="00C461A5">
      <w:pPr>
        <w:rPr>
          <w:i/>
        </w:rPr>
      </w:pPr>
    </w:p>
    <w:p w:rsidR="00DA0DD8" w:rsidRDefault="00DA0DD8" w:rsidP="00C461A5">
      <w:pPr>
        <w:rPr>
          <w:i/>
        </w:rPr>
      </w:pPr>
    </w:p>
    <w:p w:rsidR="00DA0DD8" w:rsidRDefault="00DA0DD8" w:rsidP="00C461A5">
      <w:pPr>
        <w:rPr>
          <w:i/>
        </w:rPr>
      </w:pPr>
    </w:p>
    <w:p w:rsidR="00DA0DD8" w:rsidRPr="00DA0DD8" w:rsidRDefault="00DA0DD8" w:rsidP="00C461A5">
      <w:pPr>
        <w:rPr>
          <w:i/>
          <w:sz w:val="24"/>
        </w:rPr>
      </w:pPr>
    </w:p>
    <w:p w:rsidR="00DA0DD8" w:rsidRPr="00DA0DD8" w:rsidRDefault="00DA0DD8" w:rsidP="00DA0DD8">
      <w:pPr>
        <w:rPr>
          <w:rFonts w:ascii="Arial" w:hAnsi="Arial"/>
          <w:kern w:val="1"/>
          <w:sz w:val="12"/>
          <w:szCs w:val="12"/>
        </w:rPr>
      </w:pPr>
      <w:bookmarkStart w:id="0" w:name="_GoBack"/>
      <w:r w:rsidRPr="00DA0DD8">
        <w:rPr>
          <w:rFonts w:ascii="Arial" w:hAnsi="Arial"/>
          <w:kern w:val="1"/>
          <w:sz w:val="12"/>
          <w:szCs w:val="12"/>
        </w:rPr>
        <w:t>Информационный бюллетень учрежден Советом депутатов Чернопенского сельского поселения.</w:t>
      </w:r>
    </w:p>
    <w:p w:rsidR="00DA0DD8" w:rsidRPr="00DA0DD8" w:rsidRDefault="00DA0DD8" w:rsidP="00DA0DD8">
      <w:pPr>
        <w:rPr>
          <w:rFonts w:ascii="Arial" w:hAnsi="Arial"/>
          <w:kern w:val="1"/>
          <w:sz w:val="12"/>
          <w:szCs w:val="12"/>
        </w:rPr>
      </w:pPr>
      <w:r w:rsidRPr="00DA0DD8">
        <w:rPr>
          <w:rFonts w:ascii="Arial" w:hAnsi="Arial"/>
          <w:i/>
          <w:kern w:val="1"/>
          <w:sz w:val="12"/>
          <w:szCs w:val="12"/>
        </w:rPr>
        <w:t>Выходит</w:t>
      </w:r>
      <w:r w:rsidRPr="00DA0DD8">
        <w:rPr>
          <w:rFonts w:ascii="Arial" w:hAnsi="Arial"/>
          <w:kern w:val="1"/>
          <w:sz w:val="12"/>
          <w:szCs w:val="12"/>
        </w:rPr>
        <w:t xml:space="preserve"> </w:t>
      </w:r>
      <w:r w:rsidRPr="00DA0DD8">
        <w:rPr>
          <w:rFonts w:ascii="Arial" w:hAnsi="Arial"/>
          <w:i/>
          <w:kern w:val="1"/>
          <w:sz w:val="12"/>
          <w:szCs w:val="12"/>
        </w:rPr>
        <w:t>по</w:t>
      </w:r>
      <w:r w:rsidRPr="00DA0DD8">
        <w:rPr>
          <w:rFonts w:ascii="Arial" w:hAnsi="Arial"/>
          <w:kern w:val="1"/>
          <w:sz w:val="12"/>
          <w:szCs w:val="12"/>
        </w:rPr>
        <w:t xml:space="preserve"> </w:t>
      </w:r>
      <w:r w:rsidRPr="00DA0DD8">
        <w:rPr>
          <w:rFonts w:ascii="Arial" w:hAnsi="Arial"/>
          <w:i/>
          <w:kern w:val="1"/>
          <w:sz w:val="12"/>
          <w:szCs w:val="12"/>
        </w:rPr>
        <w:t>мере</w:t>
      </w:r>
      <w:r w:rsidRPr="00DA0DD8">
        <w:rPr>
          <w:rFonts w:ascii="Arial" w:hAnsi="Arial"/>
          <w:kern w:val="1"/>
          <w:sz w:val="12"/>
          <w:szCs w:val="12"/>
        </w:rPr>
        <w:t xml:space="preserve"> </w:t>
      </w:r>
      <w:r w:rsidRPr="00DA0DD8">
        <w:rPr>
          <w:rFonts w:ascii="Arial" w:hAnsi="Arial"/>
          <w:i/>
          <w:kern w:val="1"/>
          <w:sz w:val="12"/>
          <w:szCs w:val="12"/>
        </w:rPr>
        <w:t>необходимости,</w:t>
      </w:r>
      <w:r w:rsidRPr="00DA0DD8">
        <w:rPr>
          <w:rFonts w:ascii="Arial" w:hAnsi="Arial"/>
          <w:kern w:val="1"/>
          <w:sz w:val="12"/>
          <w:szCs w:val="12"/>
        </w:rPr>
        <w:t xml:space="preserve"> </w:t>
      </w:r>
      <w:r w:rsidRPr="00DA0DD8">
        <w:rPr>
          <w:rFonts w:ascii="Arial" w:hAnsi="Arial"/>
          <w:i/>
          <w:kern w:val="1"/>
          <w:sz w:val="12"/>
          <w:szCs w:val="12"/>
        </w:rPr>
        <w:t>но</w:t>
      </w:r>
      <w:r w:rsidRPr="00DA0DD8">
        <w:rPr>
          <w:rFonts w:ascii="Arial" w:hAnsi="Arial"/>
          <w:kern w:val="1"/>
          <w:sz w:val="12"/>
          <w:szCs w:val="12"/>
        </w:rPr>
        <w:t xml:space="preserve"> </w:t>
      </w:r>
      <w:r w:rsidRPr="00DA0DD8">
        <w:rPr>
          <w:rFonts w:ascii="Arial" w:hAnsi="Arial"/>
          <w:i/>
          <w:kern w:val="1"/>
          <w:sz w:val="12"/>
          <w:szCs w:val="12"/>
        </w:rPr>
        <w:t>не</w:t>
      </w:r>
      <w:r w:rsidRPr="00DA0DD8">
        <w:rPr>
          <w:rFonts w:ascii="Arial" w:hAnsi="Arial"/>
          <w:kern w:val="1"/>
          <w:sz w:val="12"/>
          <w:szCs w:val="12"/>
        </w:rPr>
        <w:t xml:space="preserve"> </w:t>
      </w:r>
      <w:r w:rsidRPr="00DA0DD8">
        <w:rPr>
          <w:rFonts w:ascii="Arial" w:hAnsi="Arial"/>
          <w:i/>
          <w:kern w:val="1"/>
          <w:sz w:val="12"/>
          <w:szCs w:val="12"/>
        </w:rPr>
        <w:t>реже</w:t>
      </w:r>
      <w:r w:rsidRPr="00DA0DD8">
        <w:rPr>
          <w:rFonts w:ascii="Arial" w:hAnsi="Arial"/>
          <w:kern w:val="1"/>
          <w:sz w:val="12"/>
          <w:szCs w:val="12"/>
        </w:rPr>
        <w:t xml:space="preserve"> </w:t>
      </w:r>
      <w:r w:rsidRPr="00DA0DD8">
        <w:rPr>
          <w:rFonts w:ascii="Arial" w:hAnsi="Arial"/>
          <w:i/>
          <w:kern w:val="1"/>
          <w:sz w:val="12"/>
          <w:szCs w:val="12"/>
        </w:rPr>
        <w:t>1</w:t>
      </w:r>
      <w:r w:rsidRPr="00DA0DD8">
        <w:rPr>
          <w:rFonts w:ascii="Arial" w:hAnsi="Arial"/>
          <w:kern w:val="1"/>
          <w:sz w:val="12"/>
          <w:szCs w:val="12"/>
        </w:rPr>
        <w:t xml:space="preserve"> </w:t>
      </w:r>
      <w:r w:rsidRPr="00DA0DD8">
        <w:rPr>
          <w:rFonts w:ascii="Arial" w:hAnsi="Arial"/>
          <w:i/>
          <w:kern w:val="1"/>
          <w:sz w:val="12"/>
          <w:szCs w:val="12"/>
        </w:rPr>
        <w:t>раза</w:t>
      </w:r>
      <w:r w:rsidRPr="00DA0DD8">
        <w:rPr>
          <w:rFonts w:ascii="Arial" w:hAnsi="Arial"/>
          <w:kern w:val="1"/>
          <w:sz w:val="12"/>
          <w:szCs w:val="12"/>
        </w:rPr>
        <w:t xml:space="preserve"> </w:t>
      </w:r>
      <w:r w:rsidRPr="00DA0DD8">
        <w:rPr>
          <w:rFonts w:ascii="Arial" w:hAnsi="Arial"/>
          <w:i/>
          <w:kern w:val="1"/>
          <w:sz w:val="12"/>
          <w:szCs w:val="12"/>
        </w:rPr>
        <w:t>в</w:t>
      </w:r>
      <w:r w:rsidRPr="00DA0DD8">
        <w:rPr>
          <w:rFonts w:ascii="Arial" w:hAnsi="Arial"/>
          <w:kern w:val="1"/>
          <w:sz w:val="12"/>
          <w:szCs w:val="12"/>
        </w:rPr>
        <w:t xml:space="preserve"> </w:t>
      </w:r>
      <w:r w:rsidRPr="00DA0DD8">
        <w:rPr>
          <w:rFonts w:ascii="Arial" w:hAnsi="Arial"/>
          <w:i/>
          <w:kern w:val="1"/>
          <w:sz w:val="12"/>
          <w:szCs w:val="12"/>
        </w:rPr>
        <w:t>месяц</w:t>
      </w:r>
      <w:r w:rsidRPr="00DA0DD8">
        <w:rPr>
          <w:rFonts w:ascii="Arial" w:hAnsi="Arial"/>
          <w:i/>
          <w:kern w:val="1"/>
          <w:sz w:val="12"/>
          <w:szCs w:val="12"/>
        </w:rPr>
        <w:t>.</w:t>
      </w:r>
      <w:r w:rsidRPr="00DA0DD8">
        <w:rPr>
          <w:rFonts w:ascii="Arial" w:hAnsi="Arial"/>
          <w:kern w:val="1"/>
          <w:sz w:val="12"/>
          <w:szCs w:val="12"/>
        </w:rPr>
        <w:t xml:space="preserve"> </w:t>
      </w:r>
    </w:p>
    <w:p w:rsidR="00DA0DD8" w:rsidRPr="00DA0DD8" w:rsidRDefault="00DA0DD8" w:rsidP="00DA0DD8">
      <w:pPr>
        <w:rPr>
          <w:rFonts w:ascii="Arial" w:hAnsi="Arial"/>
          <w:i/>
          <w:kern w:val="1"/>
          <w:sz w:val="12"/>
          <w:szCs w:val="12"/>
        </w:rPr>
      </w:pPr>
      <w:r w:rsidRPr="00DA0DD8">
        <w:rPr>
          <w:rFonts w:ascii="Arial" w:hAnsi="Arial"/>
          <w:i/>
          <w:kern w:val="1"/>
          <w:sz w:val="12"/>
          <w:szCs w:val="12"/>
        </w:rPr>
        <w:t>Адрес</w:t>
      </w:r>
      <w:r w:rsidRPr="00DA0DD8">
        <w:rPr>
          <w:rFonts w:ascii="Arial" w:hAnsi="Arial"/>
          <w:kern w:val="1"/>
          <w:sz w:val="12"/>
          <w:szCs w:val="12"/>
        </w:rPr>
        <w:t xml:space="preserve"> </w:t>
      </w:r>
      <w:r w:rsidRPr="00DA0DD8">
        <w:rPr>
          <w:rFonts w:ascii="Arial" w:hAnsi="Arial"/>
          <w:i/>
          <w:kern w:val="1"/>
          <w:sz w:val="12"/>
          <w:szCs w:val="12"/>
        </w:rPr>
        <w:t>издательства:</w:t>
      </w:r>
      <w:r w:rsidRPr="00DA0DD8">
        <w:rPr>
          <w:rFonts w:ascii="Arial" w:hAnsi="Arial"/>
          <w:kern w:val="1"/>
          <w:sz w:val="12"/>
          <w:szCs w:val="12"/>
        </w:rPr>
        <w:t xml:space="preserve"> </w:t>
      </w:r>
      <w:proofErr w:type="spellStart"/>
      <w:r w:rsidRPr="00DA0DD8">
        <w:rPr>
          <w:rFonts w:ascii="Arial" w:hAnsi="Arial"/>
          <w:i/>
          <w:kern w:val="1"/>
          <w:sz w:val="12"/>
          <w:szCs w:val="12"/>
        </w:rPr>
        <w:t>п</w:t>
      </w:r>
      <w:proofErr w:type="gramStart"/>
      <w:r w:rsidRPr="00DA0DD8">
        <w:rPr>
          <w:rFonts w:ascii="Arial" w:hAnsi="Arial"/>
          <w:i/>
          <w:kern w:val="1"/>
          <w:sz w:val="12"/>
          <w:szCs w:val="12"/>
        </w:rPr>
        <w:t>.С</w:t>
      </w:r>
      <w:proofErr w:type="gramEnd"/>
      <w:r w:rsidRPr="00DA0DD8">
        <w:rPr>
          <w:rFonts w:ascii="Arial" w:hAnsi="Arial"/>
          <w:i/>
          <w:kern w:val="1"/>
          <w:sz w:val="12"/>
          <w:szCs w:val="12"/>
        </w:rPr>
        <w:t>ухоногово</w:t>
      </w:r>
      <w:proofErr w:type="spellEnd"/>
      <w:r w:rsidRPr="00DA0DD8">
        <w:rPr>
          <w:rFonts w:ascii="Arial" w:hAnsi="Arial"/>
          <w:i/>
          <w:kern w:val="1"/>
          <w:sz w:val="12"/>
          <w:szCs w:val="12"/>
        </w:rPr>
        <w:t>,</w:t>
      </w:r>
      <w:r w:rsidRPr="00DA0DD8">
        <w:rPr>
          <w:rFonts w:ascii="Arial" w:hAnsi="Arial"/>
          <w:kern w:val="1"/>
          <w:sz w:val="12"/>
          <w:szCs w:val="12"/>
        </w:rPr>
        <w:t xml:space="preserve"> </w:t>
      </w:r>
      <w:proofErr w:type="spellStart"/>
      <w:r w:rsidRPr="00DA0DD8">
        <w:rPr>
          <w:rFonts w:ascii="Arial" w:hAnsi="Arial"/>
          <w:i/>
          <w:kern w:val="1"/>
          <w:sz w:val="12"/>
          <w:szCs w:val="12"/>
        </w:rPr>
        <w:t>пл.Советская</w:t>
      </w:r>
      <w:proofErr w:type="spellEnd"/>
      <w:r w:rsidRPr="00DA0DD8">
        <w:rPr>
          <w:rFonts w:ascii="Arial" w:hAnsi="Arial"/>
          <w:i/>
          <w:kern w:val="1"/>
          <w:sz w:val="12"/>
          <w:szCs w:val="12"/>
        </w:rPr>
        <w:t>,</w:t>
      </w:r>
      <w:r w:rsidRPr="00DA0DD8">
        <w:rPr>
          <w:rFonts w:ascii="Arial" w:hAnsi="Arial"/>
          <w:kern w:val="1"/>
          <w:sz w:val="12"/>
          <w:szCs w:val="12"/>
        </w:rPr>
        <w:t xml:space="preserve"> </w:t>
      </w:r>
      <w:r w:rsidRPr="00DA0DD8">
        <w:rPr>
          <w:rFonts w:ascii="Arial" w:hAnsi="Arial"/>
          <w:i/>
          <w:kern w:val="1"/>
          <w:sz w:val="12"/>
          <w:szCs w:val="12"/>
        </w:rPr>
        <w:t>3</w:t>
      </w:r>
    </w:p>
    <w:p w:rsidR="00DA0DD8" w:rsidRPr="00DA0DD8" w:rsidRDefault="00DA0DD8" w:rsidP="00DA0DD8">
      <w:pPr>
        <w:rPr>
          <w:rFonts w:ascii="Arial" w:hAnsi="Arial"/>
          <w:i/>
          <w:kern w:val="1"/>
          <w:sz w:val="12"/>
          <w:szCs w:val="12"/>
        </w:rPr>
      </w:pPr>
      <w:r w:rsidRPr="00DA0DD8">
        <w:rPr>
          <w:rFonts w:ascii="Arial" w:hAnsi="Arial"/>
          <w:i/>
          <w:kern w:val="1"/>
          <w:sz w:val="12"/>
          <w:szCs w:val="12"/>
        </w:rPr>
        <w:t>Контактный</w:t>
      </w:r>
      <w:r w:rsidRPr="00DA0DD8">
        <w:rPr>
          <w:rFonts w:ascii="Arial" w:hAnsi="Arial"/>
          <w:kern w:val="1"/>
          <w:sz w:val="12"/>
          <w:szCs w:val="12"/>
        </w:rPr>
        <w:t xml:space="preserve"> </w:t>
      </w:r>
      <w:r w:rsidRPr="00DA0DD8">
        <w:rPr>
          <w:rFonts w:ascii="Arial" w:hAnsi="Arial"/>
          <w:i/>
          <w:kern w:val="1"/>
          <w:sz w:val="12"/>
          <w:szCs w:val="12"/>
        </w:rPr>
        <w:t>телефон:</w:t>
      </w:r>
      <w:r w:rsidRPr="00DA0DD8">
        <w:rPr>
          <w:rFonts w:ascii="Arial" w:hAnsi="Arial"/>
          <w:kern w:val="1"/>
          <w:sz w:val="12"/>
          <w:szCs w:val="12"/>
        </w:rPr>
        <w:t xml:space="preserve"> </w:t>
      </w:r>
      <w:r w:rsidRPr="00DA0DD8">
        <w:rPr>
          <w:rFonts w:ascii="Arial" w:hAnsi="Arial"/>
          <w:i/>
          <w:kern w:val="1"/>
          <w:sz w:val="12"/>
          <w:szCs w:val="12"/>
        </w:rPr>
        <w:t>664-963</w:t>
      </w:r>
    </w:p>
    <w:p w:rsidR="00DA0DD8" w:rsidRPr="00DA0DD8" w:rsidRDefault="00DA0DD8" w:rsidP="00DA0DD8">
      <w:pPr>
        <w:widowControl/>
        <w:tabs>
          <w:tab w:val="left" w:pos="1080"/>
        </w:tabs>
        <w:spacing w:line="100" w:lineRule="atLeast"/>
        <w:ind w:left="90"/>
        <w:jc w:val="both"/>
        <w:rPr>
          <w:rFonts w:ascii="Arial" w:eastAsia="Arial" w:hAnsi="Arial" w:cs="Arial"/>
          <w:i/>
          <w:iCs/>
          <w:kern w:val="1"/>
          <w:sz w:val="12"/>
          <w:szCs w:val="12"/>
        </w:rPr>
      </w:pPr>
      <w:proofErr w:type="gramStart"/>
      <w:r w:rsidRPr="00DA0DD8">
        <w:rPr>
          <w:rFonts w:ascii="Arial" w:eastAsia="Arial" w:hAnsi="Arial" w:cs="Arial"/>
          <w:i/>
          <w:iCs/>
          <w:kern w:val="1"/>
          <w:sz w:val="12"/>
          <w:szCs w:val="12"/>
        </w:rPr>
        <w:t>Ответственный за выпуск:</w:t>
      </w:r>
      <w:proofErr w:type="gramEnd"/>
      <w:r w:rsidRPr="00DA0DD8">
        <w:rPr>
          <w:rFonts w:ascii="Arial" w:eastAsia="Arial" w:hAnsi="Arial" w:cs="Arial"/>
          <w:i/>
          <w:iCs/>
          <w:kern w:val="1"/>
          <w:sz w:val="12"/>
          <w:szCs w:val="12"/>
        </w:rPr>
        <w:t xml:space="preserve"> Савина Г.В.</w:t>
      </w:r>
    </w:p>
    <w:bookmarkEnd w:id="0"/>
    <w:p w:rsidR="00DA0DD8" w:rsidRPr="00C461A5" w:rsidRDefault="00DA0DD8" w:rsidP="00C461A5">
      <w:pPr>
        <w:rPr>
          <w:i/>
        </w:rPr>
      </w:pPr>
    </w:p>
    <w:sectPr w:rsidR="00DA0DD8" w:rsidRPr="00C461A5">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DAE" w:rsidRDefault="00334DAE" w:rsidP="001D1646">
      <w:r>
        <w:separator/>
      </w:r>
    </w:p>
  </w:endnote>
  <w:endnote w:type="continuationSeparator" w:id="0">
    <w:p w:rsidR="00334DAE" w:rsidRDefault="00334DAE" w:rsidP="001D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591347"/>
      <w:docPartObj>
        <w:docPartGallery w:val="Page Numbers (Bottom of Page)"/>
        <w:docPartUnique/>
      </w:docPartObj>
    </w:sdtPr>
    <w:sdtContent>
      <w:p w:rsidR="001D1646" w:rsidRDefault="001D1646">
        <w:pPr>
          <w:pStyle w:val="a8"/>
          <w:jc w:val="right"/>
        </w:pPr>
        <w:r>
          <w:fldChar w:fldCharType="begin"/>
        </w:r>
        <w:r>
          <w:instrText>PAGE   \* MERGEFORMAT</w:instrText>
        </w:r>
        <w:r>
          <w:fldChar w:fldCharType="separate"/>
        </w:r>
        <w:r w:rsidR="00DA0DD8">
          <w:rPr>
            <w:noProof/>
          </w:rPr>
          <w:t>4</w:t>
        </w:r>
        <w:r>
          <w:fldChar w:fldCharType="end"/>
        </w:r>
      </w:p>
    </w:sdtContent>
  </w:sdt>
  <w:p w:rsidR="001D1646" w:rsidRDefault="001D16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DAE" w:rsidRDefault="00334DAE" w:rsidP="001D1646">
      <w:r>
        <w:separator/>
      </w:r>
    </w:p>
  </w:footnote>
  <w:footnote w:type="continuationSeparator" w:id="0">
    <w:p w:rsidR="00334DAE" w:rsidRDefault="00334DAE" w:rsidP="001D1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90644"/>
    <w:multiLevelType w:val="hybridMultilevel"/>
    <w:tmpl w:val="5EF2D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A5"/>
    <w:rsid w:val="001D1646"/>
    <w:rsid w:val="00334DAE"/>
    <w:rsid w:val="00A312DD"/>
    <w:rsid w:val="00C461A5"/>
    <w:rsid w:val="00CD0FD3"/>
    <w:rsid w:val="00DA0DD8"/>
    <w:rsid w:val="00E27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1A5"/>
    <w:pPr>
      <w:widowControl w:val="0"/>
      <w:suppressAutoHyphens/>
    </w:pPr>
    <w:rPr>
      <w:rFonts w:ascii="Times New Roman" w:eastAsia="Arial Unicode MS" w:hAnsi="Times New Roman" w:cs="Times New Roman"/>
      <w:kern w:val="2"/>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461A5"/>
    <w:pPr>
      <w:suppressAutoHyphens/>
      <w:spacing w:line="100" w:lineRule="atLeast"/>
    </w:pPr>
    <w:rPr>
      <w:rFonts w:ascii="Times New Roman" w:eastAsia="Arial Unicode MS" w:hAnsi="Times New Roman" w:cs="Tahoma"/>
      <w:kern w:val="2"/>
      <w:sz w:val="21"/>
      <w:szCs w:val="24"/>
      <w:lang w:eastAsia="ar-SA"/>
    </w:rPr>
  </w:style>
  <w:style w:type="paragraph" w:styleId="a4">
    <w:name w:val="List Paragraph"/>
    <w:basedOn w:val="a"/>
    <w:uiPriority w:val="34"/>
    <w:qFormat/>
    <w:rsid w:val="00C461A5"/>
    <w:pPr>
      <w:ind w:left="720"/>
      <w:contextualSpacing/>
    </w:pPr>
  </w:style>
  <w:style w:type="character" w:styleId="a5">
    <w:name w:val="Hyperlink"/>
    <w:basedOn w:val="a0"/>
    <w:uiPriority w:val="99"/>
    <w:semiHidden/>
    <w:unhideWhenUsed/>
    <w:rsid w:val="00C461A5"/>
    <w:rPr>
      <w:color w:val="0000FF" w:themeColor="hyperlink"/>
      <w:u w:val="single"/>
    </w:rPr>
  </w:style>
  <w:style w:type="paragraph" w:styleId="a6">
    <w:name w:val="header"/>
    <w:basedOn w:val="a"/>
    <w:link w:val="a7"/>
    <w:uiPriority w:val="99"/>
    <w:unhideWhenUsed/>
    <w:rsid w:val="001D1646"/>
    <w:pPr>
      <w:tabs>
        <w:tab w:val="center" w:pos="4677"/>
        <w:tab w:val="right" w:pos="9355"/>
      </w:tabs>
    </w:pPr>
  </w:style>
  <w:style w:type="character" w:customStyle="1" w:styleId="a7">
    <w:name w:val="Верхний колонтитул Знак"/>
    <w:basedOn w:val="a0"/>
    <w:link w:val="a6"/>
    <w:uiPriority w:val="99"/>
    <w:rsid w:val="001D1646"/>
    <w:rPr>
      <w:rFonts w:ascii="Times New Roman" w:eastAsia="Arial Unicode MS" w:hAnsi="Times New Roman" w:cs="Times New Roman"/>
      <w:kern w:val="2"/>
      <w:sz w:val="20"/>
      <w:szCs w:val="24"/>
    </w:rPr>
  </w:style>
  <w:style w:type="paragraph" w:styleId="a8">
    <w:name w:val="footer"/>
    <w:basedOn w:val="a"/>
    <w:link w:val="a9"/>
    <w:uiPriority w:val="99"/>
    <w:unhideWhenUsed/>
    <w:rsid w:val="001D1646"/>
    <w:pPr>
      <w:tabs>
        <w:tab w:val="center" w:pos="4677"/>
        <w:tab w:val="right" w:pos="9355"/>
      </w:tabs>
    </w:pPr>
  </w:style>
  <w:style w:type="character" w:customStyle="1" w:styleId="a9">
    <w:name w:val="Нижний колонтитул Знак"/>
    <w:basedOn w:val="a0"/>
    <w:link w:val="a8"/>
    <w:uiPriority w:val="99"/>
    <w:rsid w:val="001D1646"/>
    <w:rPr>
      <w:rFonts w:ascii="Times New Roman" w:eastAsia="Arial Unicode MS" w:hAnsi="Times New Roman" w:cs="Times New Roman"/>
      <w:kern w:val="2"/>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1A5"/>
    <w:pPr>
      <w:widowControl w:val="0"/>
      <w:suppressAutoHyphens/>
    </w:pPr>
    <w:rPr>
      <w:rFonts w:ascii="Times New Roman" w:eastAsia="Arial Unicode MS" w:hAnsi="Times New Roman" w:cs="Times New Roman"/>
      <w:kern w:val="2"/>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461A5"/>
    <w:pPr>
      <w:suppressAutoHyphens/>
      <w:spacing w:line="100" w:lineRule="atLeast"/>
    </w:pPr>
    <w:rPr>
      <w:rFonts w:ascii="Times New Roman" w:eastAsia="Arial Unicode MS" w:hAnsi="Times New Roman" w:cs="Tahoma"/>
      <w:kern w:val="2"/>
      <w:sz w:val="21"/>
      <w:szCs w:val="24"/>
      <w:lang w:eastAsia="ar-SA"/>
    </w:rPr>
  </w:style>
  <w:style w:type="paragraph" w:styleId="a4">
    <w:name w:val="List Paragraph"/>
    <w:basedOn w:val="a"/>
    <w:uiPriority w:val="34"/>
    <w:qFormat/>
    <w:rsid w:val="00C461A5"/>
    <w:pPr>
      <w:ind w:left="720"/>
      <w:contextualSpacing/>
    </w:pPr>
  </w:style>
  <w:style w:type="character" w:styleId="a5">
    <w:name w:val="Hyperlink"/>
    <w:basedOn w:val="a0"/>
    <w:uiPriority w:val="99"/>
    <w:semiHidden/>
    <w:unhideWhenUsed/>
    <w:rsid w:val="00C461A5"/>
    <w:rPr>
      <w:color w:val="0000FF" w:themeColor="hyperlink"/>
      <w:u w:val="single"/>
    </w:rPr>
  </w:style>
  <w:style w:type="paragraph" w:styleId="a6">
    <w:name w:val="header"/>
    <w:basedOn w:val="a"/>
    <w:link w:val="a7"/>
    <w:uiPriority w:val="99"/>
    <w:unhideWhenUsed/>
    <w:rsid w:val="001D1646"/>
    <w:pPr>
      <w:tabs>
        <w:tab w:val="center" w:pos="4677"/>
        <w:tab w:val="right" w:pos="9355"/>
      </w:tabs>
    </w:pPr>
  </w:style>
  <w:style w:type="character" w:customStyle="1" w:styleId="a7">
    <w:name w:val="Верхний колонтитул Знак"/>
    <w:basedOn w:val="a0"/>
    <w:link w:val="a6"/>
    <w:uiPriority w:val="99"/>
    <w:rsid w:val="001D1646"/>
    <w:rPr>
      <w:rFonts w:ascii="Times New Roman" w:eastAsia="Arial Unicode MS" w:hAnsi="Times New Roman" w:cs="Times New Roman"/>
      <w:kern w:val="2"/>
      <w:sz w:val="20"/>
      <w:szCs w:val="24"/>
    </w:rPr>
  </w:style>
  <w:style w:type="paragraph" w:styleId="a8">
    <w:name w:val="footer"/>
    <w:basedOn w:val="a"/>
    <w:link w:val="a9"/>
    <w:uiPriority w:val="99"/>
    <w:unhideWhenUsed/>
    <w:rsid w:val="001D1646"/>
    <w:pPr>
      <w:tabs>
        <w:tab w:val="center" w:pos="4677"/>
        <w:tab w:val="right" w:pos="9355"/>
      </w:tabs>
    </w:pPr>
  </w:style>
  <w:style w:type="character" w:customStyle="1" w:styleId="a9">
    <w:name w:val="Нижний колонтитул Знак"/>
    <w:basedOn w:val="a0"/>
    <w:link w:val="a8"/>
    <w:uiPriority w:val="99"/>
    <w:rsid w:val="001D1646"/>
    <w:rPr>
      <w:rFonts w:ascii="Times New Roman" w:eastAsia="Arial Unicode MS" w:hAnsi="Times New Roman"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68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cabinet/stat/fd/2017-05-18/click/consultant/?dst=http%3A%2F%2Fwww.consultant.ru%2Fdocument%2Fcons_doc_LAW_216864%2F%23utm_campaign%3Dfd%26utm_source%3Dconsultant%26utm_medium%3Demail%26utm_content%3Dbody" TargetMode="External"/><Relationship Id="rId5" Type="http://schemas.openxmlformats.org/officeDocument/2006/relationships/webSettings" Target="webSettings.xml"/><Relationship Id="rId10" Type="http://schemas.openxmlformats.org/officeDocument/2006/relationships/hyperlink" Target="http://www.consultant.ru/cabinet/stat/fd/2017-05-23/click/consultant/?dst=http%3A%2F%2Fwww.consultant.ru%2Fdocument%2Fcons_doc_LAW_217043%2F%23utm_campaign%3Dfd%26utm_source%3Dconsultant%26utm_medium%3Demail%26utm_content%3Dbody" TargetMode="External"/><Relationship Id="rId4" Type="http://schemas.openxmlformats.org/officeDocument/2006/relationships/settings" Target="settings.xml"/><Relationship Id="rId9" Type="http://schemas.openxmlformats.org/officeDocument/2006/relationships/hyperlink" Target="http://www.consultant.ru/cabinet/stat/fd/2017-05-30/click/consultant/?dst=http%3A%2F%2Fwww.consultant.ru%2Fdocument%2Fcons_doc_LAW_217315%2F%23utm_campaign%3Dfd%26utm_source%3Dconsultant%26utm_medium%3Demail%26utm_content%3Dbod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1313</Words>
  <Characters>7487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2017-06-13T08:44:00Z</dcterms:created>
  <dcterms:modified xsi:type="dcterms:W3CDTF">2017-06-13T10:06:00Z</dcterms:modified>
</cp:coreProperties>
</file>