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A" w:rsidRPr="0098711D" w:rsidRDefault="002B336A" w:rsidP="002B336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5E7801CF" wp14:editId="3CEA3AB1">
            <wp:simplePos x="0" y="0"/>
            <wp:positionH relativeFrom="column">
              <wp:posOffset>2539365</wp:posOffset>
            </wp:positionH>
            <wp:positionV relativeFrom="paragraph">
              <wp:posOffset>-624839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B336A" w:rsidRPr="001E53E4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2B336A" w:rsidRPr="001E53E4" w:rsidRDefault="002B336A" w:rsidP="002B336A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Pr="002B336A">
        <w:rPr>
          <w:rFonts w:ascii="Arial" w:hAnsi="Arial"/>
          <w:b/>
          <w:bCs/>
          <w:i/>
          <w:iCs/>
          <w:sz w:val="24"/>
        </w:rPr>
        <w:t>5</w:t>
      </w:r>
      <w:r w:rsidRPr="002B336A">
        <w:rPr>
          <w:rFonts w:ascii="Arial" w:hAnsi="Arial"/>
          <w:i/>
          <w:iCs/>
          <w:sz w:val="24"/>
        </w:rPr>
        <w:t xml:space="preserve">                    вторник  17 мая 2022 года</w:t>
      </w:r>
      <w:bookmarkStart w:id="0" w:name="_GoBack"/>
      <w:bookmarkEnd w:id="0"/>
      <w:r w:rsidRPr="001E53E4">
        <w:rPr>
          <w:rFonts w:ascii="Arial" w:hAnsi="Arial"/>
          <w:i/>
          <w:iCs/>
          <w:sz w:val="24"/>
        </w:rPr>
        <w:t xml:space="preserve"> </w:t>
      </w:r>
    </w:p>
    <w:p w:rsidR="002B336A" w:rsidRPr="001E53E4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2B336A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2B336A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2B336A" w:rsidRPr="00F04132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8"/>
          <w:szCs w:val="28"/>
          <w:u w:val="single"/>
        </w:rPr>
      </w:pPr>
    </w:p>
    <w:p w:rsidR="002B336A" w:rsidRDefault="002B336A" w:rsidP="002B336A">
      <w:pPr>
        <w:pStyle w:val="a3"/>
        <w:numPr>
          <w:ilvl w:val="0"/>
          <w:numId w:val="1"/>
        </w:numPr>
        <w:spacing w:line="200" w:lineRule="atLeast"/>
        <w:ind w:left="0" w:hanging="11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032F4C">
        <w:rPr>
          <w:rFonts w:ascii="Times New Roman" w:hAnsi="Times New Roman"/>
          <w:i/>
          <w:sz w:val="28"/>
          <w:szCs w:val="28"/>
          <w:lang w:eastAsia="ru-RU"/>
        </w:rPr>
        <w:t>Сообщение Костромск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ой </w:t>
      </w:r>
      <w:r w:rsidRPr="00032F4C">
        <w:rPr>
          <w:rFonts w:ascii="Times New Roman" w:hAnsi="Times New Roman"/>
          <w:i/>
          <w:sz w:val="28"/>
          <w:szCs w:val="28"/>
          <w:lang w:eastAsia="ru-RU"/>
        </w:rPr>
        <w:t xml:space="preserve"> межрайонной природоохранной  </w:t>
      </w:r>
      <w:r w:rsidRPr="00DA3556">
        <w:rPr>
          <w:rFonts w:ascii="Times New Roman" w:hAnsi="Times New Roman"/>
          <w:i/>
          <w:sz w:val="28"/>
          <w:szCs w:val="28"/>
          <w:lang w:eastAsia="ru-RU"/>
        </w:rPr>
        <w:t xml:space="preserve">Прокуратуры </w:t>
      </w:r>
      <w:r w:rsidRPr="00DA3556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Дне Волги</w:t>
      </w:r>
      <w:proofErr w:type="gramStart"/>
      <w:r>
        <w:rPr>
          <w:rFonts w:ascii="Times New Roman" w:hAnsi="Times New Roman"/>
          <w:i/>
          <w:sz w:val="28"/>
          <w:szCs w:val="28"/>
        </w:rPr>
        <w:t>……………………………………………………..</w:t>
      </w:r>
      <w:proofErr w:type="gramEnd"/>
      <w:r>
        <w:rPr>
          <w:rFonts w:ascii="Times New Roman" w:hAnsi="Times New Roman"/>
          <w:i/>
          <w:sz w:val="28"/>
          <w:szCs w:val="28"/>
        </w:rPr>
        <w:t>стр. 1</w:t>
      </w:r>
    </w:p>
    <w:p w:rsidR="002B336A" w:rsidRDefault="002B336A" w:rsidP="002B336A">
      <w:pPr>
        <w:spacing w:line="200" w:lineRule="atLeast"/>
        <w:jc w:val="both"/>
        <w:rPr>
          <w:i/>
          <w:sz w:val="28"/>
          <w:szCs w:val="28"/>
          <w:lang w:eastAsia="zh-CN"/>
        </w:rPr>
      </w:pPr>
    </w:p>
    <w:p w:rsidR="002B336A" w:rsidRPr="002B336A" w:rsidRDefault="002B336A" w:rsidP="002B336A">
      <w:pPr>
        <w:spacing w:line="200" w:lineRule="atLeast"/>
        <w:jc w:val="both"/>
        <w:rPr>
          <w:i/>
          <w:sz w:val="28"/>
          <w:szCs w:val="28"/>
          <w:lang w:eastAsia="zh-CN"/>
        </w:rPr>
      </w:pPr>
    </w:p>
    <w:p w:rsidR="002B336A" w:rsidRPr="005573D0" w:rsidRDefault="002B336A" w:rsidP="002B336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</w:rPr>
      </w:pPr>
      <w:r w:rsidRPr="005573D0">
        <w:rPr>
          <w:rFonts w:eastAsiaTheme="minorHAnsi"/>
          <w:b/>
          <w:kern w:val="0"/>
          <w:sz w:val="28"/>
          <w:szCs w:val="28"/>
        </w:rPr>
        <w:t>Ко Дню Волги</w:t>
      </w:r>
    </w:p>
    <w:p w:rsidR="002B336A" w:rsidRPr="005573D0" w:rsidRDefault="002B336A" w:rsidP="002B336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</w:rPr>
      </w:pP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20 мая все поволжские регионы России отмечают день великой реки – День Волги.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Волга – одна из крупнейших рек не только в России, но и в Европе. Её протяженность составляет 3,7 тысячи километров. Площадь бассейна, занимающего восемь процентов территории России, - 1,5 миллиона квадратных километров.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Впервые День Волги прошел в 2008 году в Нижнем Новгороде во время проведения Х международного научно-промышленного форума «Великие реки - 2008». Затем к празднованию присоединились и другие регионы России.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Образование единой системы природоохранных прокуратур на Волге – это не только качественно новый подход к организации прокурорского надзора, но как свидетельствует наш опыт – единственно правильный. Именно такая структура позволяет на основании анализа статистических сведений, материалов контролирующих и правоохранительных органов иметь целостную картину состояния законности в сфере охраны природы во всем Волжском бассейне. Такой подход обеспечивает комплексный и последовательный характер работы по предупреждению и пресечению </w:t>
      </w: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экологических правонарушений, позволяет на деле противостоять местническим и узковедомственным интересам в использовании природных ресурсов. Средства прокурорского надзора, применяемые в экологической сфере, являются одной из основных сдерживающих сил от дальнейшего распространения экологических правонарушений.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Анализ состояния законности свидетельствует о том, что в числе наиболее актуальных проблем для региона остается самовольная застройка береговой полосы водных объектов и их акватории, в том числе объектами недвижимости и причальными сооружениями, захват и ограждение береговой полосы водных объектов, препятствующее свободному доступу граждан, отсутствие установленных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 и прибрежных защитных полос водных объектов, и другие нарушения режима использования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</w:t>
      </w:r>
      <w:proofErr w:type="gram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прибрежных защитных полос при осуществлении хозяйственной и иной деятельности, а также естественное разрушение береговой линии водных объектов.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Ведется работа по обеспечению свободного доступа граждан к береговой полосе водных объектов. С 2020 года по искам прокуратуры ликвидировано более 15 самовольных построек, возведенных на берегах водных объектов, департаментом природных ресурсов и охраны окружающей среды ведется работа по установлению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 водных объектов по всей территории области. Целью этих мероприятий является пресечение фактов незаконного предоставления земельных участков вблизи рек и озер.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Отдельной проблемой является отсутствие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 и прибрежных защитных полос водных объектов. На территории области более 6 тыс. км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 и прибрежных защитных полос и только 1/3 их границ установлено.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Неустановление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 и прибрежных защитных полос водных объектов создает условия для неблагоприятных антропогенных воздействий на природные комплексы в границах указанных территорий, приобретению права собственности на земельные участки, фактически находящиеся в пределах береговой полосы и незаконной ее застройке.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 результатам прокурорских проверок в суд направлено более 20 исков о возложении на уполномоченные органы обязанности </w:t>
      </w:r>
      <w:proofErr w:type="gram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установить</w:t>
      </w:r>
      <w:proofErr w:type="gram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водоохранные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зоны и прибрежные защитные полосы.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2021 г. после вмешательства прокуратуры решен вопрос о подъеме и утилизации 20 </w:t>
      </w:r>
      <w:proofErr w:type="gram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затонувших</w:t>
      </w:r>
      <w:proofErr w:type="gram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или полузатопленных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плавсредств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, расположенных в акватории Горьковского водохранилища. Обязанность по их извлечению и утилизации возложена на ФБУ «Администрация Волжского бассейна внутренних водных путей» и ФГБУ «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Главрыбвод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» по искам прокуратуры.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Во всех случаях выявления экологических правонарушений ставится вопрос оценки вреда, причиненного компонентам окружающей среды, в том числе в результате неочищенных сточных вод в водные объекты.  В 2021 г. прокуратурой в судебном порядке добилась от ювелирных предприятий в пос. Красное-на-Волге возмещение вреда, причиненного водным биологическим ресурсам в результате сброса неочищенных сточных вод, </w:t>
      </w: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сброс неочищенных стоков ответчиками фактически прекращен, затрачено порядка 6 млн. рублей на организацию надлежащего водоотведения.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На территории Костромской области в рамках национального проекта «Экология» реализуются 5 федеральных проектов: «Чистая вода», «Оздоровление Волги», «Сохранение лесов», «Сохранение уникальных водных объектов», «Комплексная система обращения с отходами».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рамках проекта «Чистая вода» запланировано мероприятие по «Строительству резервуара чистой воды на насосной станции третьего подъема «Южная». 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Для реализации этой цели государство привлекло АО «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Капстрой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» (застройщик), ООО «Квартал-проект» (авторский надзор), ФБУ «ФСИП» (строительный контроль). 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рамках проекта «Оздоровление Волги» проводится реконструкция </w:t>
      </w:r>
      <w:proofErr w:type="spellStart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Коркинских</w:t>
      </w:r>
      <w:proofErr w:type="spellEnd"/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очистных сооружений канализации в городе Костроме, 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Кроме того, продолжается реконструкция канализационных очистных сооружений  в г. Волгореченск (застройщик – ООО «Торговый дом «ЦСК»). Запланировано введение в эксплуатацию в июне 2022 года. 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В рамках проекта «Сохранение уникальных водных объектов» проводится мониторинг озер Святое и Галичское в целях их последующей очистки. В этих целях заключены два государственных контракта.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2B336A" w:rsidRPr="005573D0" w:rsidRDefault="002B336A" w:rsidP="002B336A">
      <w:pPr>
        <w:widowControl/>
        <w:shd w:val="clear" w:color="auto" w:fill="FFFFFF"/>
        <w:suppressAutoHyphens w:val="0"/>
        <w:spacing w:line="228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573D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Вместе с тем, Волга признана значимой не только на Всероссийском, но и международном уровне, контроль и надзор за сохранением природного богатства в акватории реки является неотъемлемой частью обязанностей Костромской межрайонной природоохранной прокуратуры. </w:t>
      </w: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Pr="00DA3556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Pr="002B336A" w:rsidRDefault="002B336A" w:rsidP="002B336A">
      <w:pPr>
        <w:rPr>
          <w:kern w:val="1"/>
          <w:sz w:val="12"/>
          <w:szCs w:val="12"/>
        </w:rPr>
      </w:pPr>
    </w:p>
    <w:p w:rsidR="002B336A" w:rsidRPr="002B336A" w:rsidRDefault="002B336A" w:rsidP="002B336A">
      <w:pPr>
        <w:rPr>
          <w:kern w:val="1"/>
          <w:sz w:val="12"/>
          <w:szCs w:val="12"/>
        </w:rPr>
      </w:pPr>
      <w:r w:rsidRPr="002B336A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2B336A" w:rsidRPr="002B336A" w:rsidRDefault="002B336A" w:rsidP="002B336A">
      <w:pPr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Выходит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по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мере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необходимости,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но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реже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1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раза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в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месяц,</w:t>
      </w:r>
      <w:proofErr w:type="gramStart"/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.</w:t>
      </w:r>
      <w:proofErr w:type="gramEnd"/>
    </w:p>
    <w:p w:rsidR="002B336A" w:rsidRPr="002B336A" w:rsidRDefault="002B336A" w:rsidP="002B336A">
      <w:pPr>
        <w:tabs>
          <w:tab w:val="left" w:pos="4170"/>
        </w:tabs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Адрес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издательства:</w:t>
      </w:r>
      <w:r w:rsidRPr="002B336A">
        <w:rPr>
          <w:kern w:val="1"/>
          <w:sz w:val="12"/>
          <w:szCs w:val="12"/>
        </w:rPr>
        <w:t xml:space="preserve"> </w:t>
      </w:r>
      <w:proofErr w:type="spellStart"/>
      <w:r w:rsidRPr="002B336A">
        <w:rPr>
          <w:i/>
          <w:kern w:val="1"/>
          <w:sz w:val="12"/>
          <w:szCs w:val="12"/>
        </w:rPr>
        <w:t>п</w:t>
      </w:r>
      <w:proofErr w:type="gramStart"/>
      <w:r w:rsidRPr="002B336A">
        <w:rPr>
          <w:i/>
          <w:kern w:val="1"/>
          <w:sz w:val="12"/>
          <w:szCs w:val="12"/>
        </w:rPr>
        <w:t>.С</w:t>
      </w:r>
      <w:proofErr w:type="gramEnd"/>
      <w:r w:rsidRPr="002B336A">
        <w:rPr>
          <w:i/>
          <w:kern w:val="1"/>
          <w:sz w:val="12"/>
          <w:szCs w:val="12"/>
        </w:rPr>
        <w:t>ухоногово</w:t>
      </w:r>
      <w:proofErr w:type="spellEnd"/>
      <w:r w:rsidRPr="002B336A">
        <w:rPr>
          <w:i/>
          <w:kern w:val="1"/>
          <w:sz w:val="12"/>
          <w:szCs w:val="12"/>
        </w:rPr>
        <w:t>,</w:t>
      </w:r>
      <w:r w:rsidRPr="002B336A">
        <w:rPr>
          <w:kern w:val="1"/>
          <w:sz w:val="12"/>
          <w:szCs w:val="12"/>
        </w:rPr>
        <w:t xml:space="preserve"> </w:t>
      </w:r>
      <w:proofErr w:type="spellStart"/>
      <w:r w:rsidRPr="002B336A">
        <w:rPr>
          <w:i/>
          <w:kern w:val="1"/>
          <w:sz w:val="12"/>
          <w:szCs w:val="12"/>
        </w:rPr>
        <w:t>пл.Советская</w:t>
      </w:r>
      <w:proofErr w:type="spellEnd"/>
      <w:r w:rsidRPr="002B336A">
        <w:rPr>
          <w:i/>
          <w:kern w:val="1"/>
          <w:sz w:val="12"/>
          <w:szCs w:val="12"/>
        </w:rPr>
        <w:t>,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3</w:t>
      </w:r>
      <w:r w:rsidRPr="002B336A">
        <w:rPr>
          <w:i/>
          <w:kern w:val="1"/>
          <w:sz w:val="12"/>
          <w:szCs w:val="12"/>
        </w:rPr>
        <w:tab/>
      </w:r>
    </w:p>
    <w:p w:rsidR="002B336A" w:rsidRPr="002B336A" w:rsidRDefault="002B336A" w:rsidP="002B336A">
      <w:pPr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lastRenderedPageBreak/>
        <w:t>Контактный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телефон: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664-963</w:t>
      </w:r>
    </w:p>
    <w:p w:rsidR="002B336A" w:rsidRPr="002B336A" w:rsidRDefault="002B336A" w:rsidP="002B336A">
      <w:proofErr w:type="gramStart"/>
      <w:r w:rsidRPr="002B336A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2B336A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2B336A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p w:rsidR="00184E9C" w:rsidRDefault="00184E9C"/>
    <w:sectPr w:rsidR="00184E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88" w:rsidRDefault="00370588" w:rsidP="002B336A">
      <w:r>
        <w:separator/>
      </w:r>
    </w:p>
  </w:endnote>
  <w:endnote w:type="continuationSeparator" w:id="0">
    <w:p w:rsidR="00370588" w:rsidRDefault="00370588" w:rsidP="002B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69271"/>
      <w:docPartObj>
        <w:docPartGallery w:val="Page Numbers (Bottom of Page)"/>
        <w:docPartUnique/>
      </w:docPartObj>
    </w:sdtPr>
    <w:sdtContent>
      <w:p w:rsidR="002B336A" w:rsidRDefault="002B33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336A" w:rsidRDefault="002B33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88" w:rsidRDefault="00370588" w:rsidP="002B336A">
      <w:r>
        <w:separator/>
      </w:r>
    </w:p>
  </w:footnote>
  <w:footnote w:type="continuationSeparator" w:id="0">
    <w:p w:rsidR="00370588" w:rsidRDefault="00370588" w:rsidP="002B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690"/>
    <w:multiLevelType w:val="hybridMultilevel"/>
    <w:tmpl w:val="FBC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6A"/>
    <w:rsid w:val="00184E9C"/>
    <w:rsid w:val="002B336A"/>
    <w:rsid w:val="003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36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36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2022-05-25T10:39:00Z</dcterms:created>
  <dcterms:modified xsi:type="dcterms:W3CDTF">2022-05-25T10:41:00Z</dcterms:modified>
</cp:coreProperties>
</file>