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№12 от 31.07.2019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bookmarkStart w:id="0" w:name="_GoBack"/>
      <w:bookmarkEnd w:id="0"/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                       </w:t>
      </w:r>
      <w:proofErr w:type="gramStart"/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Р</w:t>
      </w:r>
      <w:proofErr w:type="gramEnd"/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Е Ш Е Н И Е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25 июля  2019  года   №   28                                                              п. </w:t>
      </w:r>
      <w:proofErr w:type="spellStart"/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Об утверждении Положения </w:t>
      </w:r>
      <w:r w:rsidRPr="00CA63B9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/>
        </w:rPr>
        <w:t>В соответствии с Федеральным законом 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на территории Костромской области»,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ru-RU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    Совет депутатов Чернопенского сельского поселения Костромского муниципального района Костромской области решил: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 xml:space="preserve">    1. </w:t>
      </w:r>
      <w:r w:rsidRPr="00CA63B9">
        <w:rPr>
          <w:rFonts w:ascii="Arial" w:eastAsia="Calibri" w:hAnsi="Arial"/>
          <w:kern w:val="3"/>
          <w:sz w:val="24"/>
          <w:szCs w:val="28"/>
          <w:lang w:eastAsia="ru-RU"/>
        </w:rPr>
        <w:t xml:space="preserve">Утвердить </w:t>
      </w:r>
      <w:r w:rsidRPr="00CA63B9">
        <w:rPr>
          <w:rFonts w:ascii="Arial" w:eastAsia="Calibri" w:hAnsi="Arial"/>
          <w:bCs/>
          <w:kern w:val="3"/>
          <w:sz w:val="24"/>
          <w:szCs w:val="28"/>
          <w:lang w:eastAsia="ru-RU"/>
        </w:rPr>
        <w:t xml:space="preserve">прилагаемое Положение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поселения, включенного в перечень муниципального имущества Чернопенского сельского поселения, </w:t>
      </w:r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 xml:space="preserve"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A63B9">
        <w:rPr>
          <w:rFonts w:ascii="Arial" w:eastAsia="Calibri" w:hAnsi="Arial"/>
          <w:bCs/>
          <w:kern w:val="3"/>
          <w:sz w:val="24"/>
          <w:szCs w:val="28"/>
          <w:lang w:eastAsia="ru-RU"/>
        </w:rPr>
        <w:t>предпринимательства</w:t>
      </w:r>
      <w:proofErr w:type="gramStart"/>
      <w:r w:rsidRPr="00CA63B9">
        <w:rPr>
          <w:rFonts w:ascii="Arial" w:eastAsia="Calibri" w:hAnsi="Arial"/>
          <w:bCs/>
          <w:kern w:val="3"/>
          <w:sz w:val="24"/>
          <w:szCs w:val="28"/>
          <w:lang w:eastAsia="ru-RU"/>
        </w:rPr>
        <w:t>.(</w:t>
      </w:r>
      <w:proofErr w:type="gramEnd"/>
      <w:r w:rsidRPr="00CA63B9">
        <w:rPr>
          <w:rFonts w:ascii="Arial" w:eastAsia="Calibri" w:hAnsi="Arial"/>
          <w:bCs/>
          <w:kern w:val="3"/>
          <w:sz w:val="24"/>
          <w:szCs w:val="28"/>
          <w:lang w:eastAsia="ru-RU"/>
        </w:rPr>
        <w:t>Приложение 1)</w:t>
      </w:r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 xml:space="preserve">       </w:t>
      </w:r>
      <w:r w:rsidRPr="00CA63B9">
        <w:rPr>
          <w:rFonts w:ascii="Arial" w:eastAsia="Arial" w:hAnsi="Arial"/>
          <w:kern w:val="3"/>
          <w:sz w:val="24"/>
          <w:szCs w:val="28"/>
          <w:lang w:eastAsia="zh-CN"/>
        </w:rPr>
        <w:t xml:space="preserve"> 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 xml:space="preserve"> 2. Настоящее решение вступает в силу со дня его официального   опубликования в информационном бюллетене «</w:t>
      </w:r>
      <w:proofErr w:type="spellStart"/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>Чернопенский</w:t>
      </w:r>
      <w:proofErr w:type="spellEnd"/>
      <w:r w:rsidRPr="00CA63B9">
        <w:rPr>
          <w:rFonts w:ascii="Arial" w:eastAsia="Calibri" w:hAnsi="Arial"/>
          <w:kern w:val="3"/>
          <w:sz w:val="24"/>
          <w:szCs w:val="28"/>
          <w:lang w:eastAsia="zh-CN"/>
        </w:rPr>
        <w:t xml:space="preserve"> вестник».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A63B9" w:rsidRPr="00CA63B9" w:rsidTr="00B9041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CA63B9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CA63B9">
              <w:rPr>
                <w:rFonts w:ascii="Arial" w:hAnsi="Arial"/>
                <w:kern w:val="3"/>
                <w:sz w:val="24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CA63B9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                                </w:t>
            </w:r>
          </w:p>
          <w:p w:rsidR="00CA63B9" w:rsidRPr="00CA63B9" w:rsidRDefault="00CA63B9" w:rsidP="00CA63B9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CA63B9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         Е.Н. Зубова</w:t>
            </w:r>
          </w:p>
        </w:tc>
      </w:tr>
    </w:tbl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ab/>
      </w:r>
      <w:r w:rsidRPr="00CA63B9">
        <w:rPr>
          <w:rFonts w:ascii="Arial" w:eastAsia="Times New Roman" w:hAnsi="Arial"/>
          <w:kern w:val="3"/>
          <w:sz w:val="24"/>
          <w:szCs w:val="28"/>
          <w:lang w:eastAsia="ru-RU" w:bidi="hi-IN"/>
        </w:rPr>
        <w:tab/>
        <w:t xml:space="preserve">             </w:t>
      </w:r>
      <w:r w:rsidRPr="00CA63B9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t xml:space="preserve">                                               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t xml:space="preserve">                                                                         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szCs w:val="20"/>
          <w:lang w:eastAsia="ru-RU" w:bidi="hi-IN"/>
        </w:rPr>
        <w:t>Приложение 1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                                                                                 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szCs w:val="28"/>
          <w:lang w:eastAsia="ru-RU" w:bidi="hi-IN"/>
        </w:rPr>
        <w:t xml:space="preserve">                                                                                </w:t>
      </w:r>
      <w:r w:rsidRPr="00CA63B9">
        <w:rPr>
          <w:rFonts w:ascii="Arial" w:eastAsia="Times New Roman" w:hAnsi="Arial"/>
          <w:bCs/>
          <w:kern w:val="3"/>
          <w:sz w:val="24"/>
          <w:lang w:eastAsia="ru-RU" w:bidi="hi-IN"/>
        </w:rPr>
        <w:t>Утверждено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lang w:eastAsia="ru-RU" w:bidi="hi-IN"/>
        </w:rPr>
        <w:t xml:space="preserve">                                                                    Решением  Совета депутатов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Courier New"/>
          <w:kern w:val="3"/>
          <w:sz w:val="24"/>
          <w:szCs w:val="20"/>
          <w:lang w:eastAsia="ru-RU" w:bidi="hi-IN"/>
        </w:rPr>
      </w:pPr>
      <w:r w:rsidRPr="00CA63B9">
        <w:rPr>
          <w:rFonts w:ascii="Arial" w:eastAsia="Times New Roman" w:hAnsi="Arial"/>
          <w:bCs/>
          <w:kern w:val="3"/>
          <w:sz w:val="24"/>
          <w:lang w:eastAsia="ru-RU" w:bidi="hi-IN"/>
        </w:rPr>
        <w:t xml:space="preserve">                                                             Чернопенского сельского поселения                                                                              № 28 от 25.07.2019 г.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ПОЛОЖЕНИЕ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поселения, включенного в перечень муниципального имущества Чернопенского сельского поселения,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подлежащего передаче во владение и (или) в пользование субъектам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малого и среднего предпринимательства и организациям, образующим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инфраструктуру поддержки субъектов малого и среднего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предпринимательства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1. </w:t>
      </w:r>
      <w:proofErr w:type="gramStart"/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Настоящее положение разработано в соответствии с Федеральным законом от 24 июля 2007г.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в Костромской области» и определяет порядок и условия предоставления муниципального имущества Чернопенского сельского поселения, включенного в перечень муниципального </w:t>
      </w:r>
      <w:proofErr w:type="spellStart"/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имуществаЧернопенского</w:t>
      </w:r>
      <w:proofErr w:type="spellEnd"/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 сельского поселения, подлежащего передаче</w:t>
      </w:r>
      <w:proofErr w:type="gramEnd"/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 Чернопенского сельского поселения),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2. Предоставление муниципального имущества Чернопенского сельского поселения в аренду осуществляется посредством проведения торгов в форме конкурса или аукциона.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3. Торги проводятся в форме конкурса, если в отношении муниципального имущества, включенного в перечень, необходимо выполнить определенные условия.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Во всех остальных случаях проводится аукцион. Решение о проведении торгов принимается администрацией Чернопенского сельского поселения.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4. Торги проводятся в порядке, установленном Федеральным законом от 26 июля 2006 года № 135-ФЗ «О защите конкуренции».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а также организациям, образующим инфраструктуру поддержки малого и среднего предпринимательства.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5. Договор аренды заключается сроком до 5 лет.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6. За использование муниципального имущества субъекты уплачивают арендную плату в размере, определенном по результатам торгов. </w:t>
      </w:r>
      <w:proofErr w:type="gramStart"/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При этом размер арендной платы для субъектов, занимающихся социально значимыми видами деятельности, уплачиваемый в первой половине срока действия договора аренды, составляет 70 % от определенного по результатам торгов.</w:t>
      </w:r>
      <w:proofErr w:type="gramEnd"/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 xml:space="preserve">7. Торги на право заключения договора аренды муниципального имущества организует администрация Чернопенского сельского поселения. Для проведения торгов формируется комиссия, в состав которой включаются  депутаты Совета депутатов Чернопенского сельского поселения, представители администрации </w:t>
      </w: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lastRenderedPageBreak/>
        <w:t>Чернопенского сельского поселения,  Централизованной бухгалтерии Чернопенского сельского поселения.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8. В результате проведения конкурса победителем признается лицо, предложившее лучшие условия конкурса и предложение о размере арендной платы.</w:t>
      </w:r>
    </w:p>
    <w:p w:rsidR="00CA63B9" w:rsidRPr="00CA63B9" w:rsidRDefault="00CA63B9" w:rsidP="00CA63B9">
      <w:pPr>
        <w:widowControl/>
        <w:autoSpaceDN w:val="0"/>
        <w:ind w:firstLine="709"/>
        <w:jc w:val="both"/>
        <w:textAlignment w:val="baseline"/>
        <w:rPr>
          <w:rFonts w:ascii="Arial" w:eastAsia="Calibri" w:hAnsi="Arial"/>
          <w:kern w:val="3"/>
          <w:sz w:val="24"/>
          <w:szCs w:val="22"/>
          <w:lang w:eastAsia="zh-CN"/>
        </w:rPr>
      </w:pPr>
      <w:r w:rsidRPr="00CA63B9">
        <w:rPr>
          <w:rFonts w:ascii="Arial" w:eastAsia="Calibri" w:hAnsi="Arial"/>
          <w:kern w:val="3"/>
          <w:sz w:val="24"/>
          <w:szCs w:val="22"/>
          <w:lang w:eastAsia="zh-CN"/>
        </w:rPr>
        <w:t>9. В результате проведения аукциона победителем признается лицо, предложившее в ходе аукциона максимальный годовой размер арендной платы за сдаваемое имущество.</w:t>
      </w:r>
    </w:p>
    <w:p w:rsidR="008B5216" w:rsidRPr="00CA63B9" w:rsidRDefault="008B5216" w:rsidP="00CA63B9">
      <w:pPr>
        <w:widowControl/>
        <w:ind w:firstLine="709"/>
        <w:jc w:val="both"/>
        <w:rPr>
          <w:rFonts w:ascii="Arial" w:hAnsi="Arial"/>
          <w:sz w:val="24"/>
        </w:rPr>
      </w:pPr>
    </w:p>
    <w:sectPr w:rsidR="008B5216" w:rsidRPr="00CA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9"/>
    <w:rsid w:val="008B5216"/>
    <w:rsid w:val="00C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2019-08-07T10:53:00Z</dcterms:created>
  <dcterms:modified xsi:type="dcterms:W3CDTF">2019-08-07T10:55:00Z</dcterms:modified>
</cp:coreProperties>
</file>