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FB" w:rsidRDefault="00F75AFB" w:rsidP="00F75AFB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F75AFB" w:rsidRDefault="00F75AFB" w:rsidP="00F75AFB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75AFB" w:rsidRPr="00F75AFB" w:rsidRDefault="00F75AFB" w:rsidP="00F75AFB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F75AFB" w:rsidRPr="00F75AFB" w:rsidRDefault="00F75AFB" w:rsidP="00F75AFB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F75AFB" w:rsidRPr="00F75AFB" w:rsidRDefault="00F75AFB" w:rsidP="00F75AFB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75AFB" w:rsidRPr="00F75AFB" w:rsidRDefault="00F75AFB" w:rsidP="00F75AFB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F75AFB" w:rsidRPr="00F75AFB" w:rsidRDefault="00F75AFB" w:rsidP="00F75AFB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F75AFB" w:rsidRPr="00F75AFB" w:rsidRDefault="00F75AFB" w:rsidP="00F75AFB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F75AFB" w:rsidRPr="00F75AFB" w:rsidRDefault="00F75AFB" w:rsidP="00F75AFB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>№ 1</w:t>
      </w:r>
      <w:r w:rsidRPr="00F75AFB">
        <w:rPr>
          <w:rFonts w:ascii="Arial" w:hAnsi="Arial" w:cs="Arial"/>
          <w:b/>
          <w:bCs/>
          <w:i/>
          <w:iCs/>
          <w:sz w:val="24"/>
        </w:rPr>
        <w:t>6</w:t>
      </w:r>
      <w:r w:rsidRPr="00F75AFB">
        <w:rPr>
          <w:rFonts w:ascii="Arial" w:hAnsi="Arial" w:cs="Arial"/>
          <w:i/>
          <w:iCs/>
          <w:sz w:val="24"/>
        </w:rPr>
        <w:t xml:space="preserve">          </w:t>
      </w:r>
      <w:r w:rsidRPr="00F75AFB">
        <w:rPr>
          <w:rFonts w:ascii="Arial" w:hAnsi="Arial" w:cs="Arial"/>
          <w:i/>
          <w:iCs/>
          <w:sz w:val="24"/>
        </w:rPr>
        <w:t>понедельник</w:t>
      </w:r>
      <w:r w:rsidRPr="00F75AFB">
        <w:rPr>
          <w:rFonts w:ascii="Arial" w:hAnsi="Arial" w:cs="Arial"/>
          <w:i/>
          <w:iCs/>
          <w:sz w:val="24"/>
        </w:rPr>
        <w:t xml:space="preserve">  </w:t>
      </w:r>
      <w:r w:rsidRPr="00F75AFB">
        <w:rPr>
          <w:rFonts w:ascii="Arial" w:hAnsi="Arial" w:cs="Arial"/>
          <w:i/>
          <w:iCs/>
          <w:sz w:val="24"/>
        </w:rPr>
        <w:t>31</w:t>
      </w:r>
      <w:r w:rsidRPr="00F75AFB">
        <w:rPr>
          <w:rFonts w:ascii="Arial" w:hAnsi="Arial" w:cs="Arial"/>
          <w:i/>
          <w:iCs/>
          <w:sz w:val="24"/>
        </w:rPr>
        <w:t xml:space="preserve"> августа 2015 года </w:t>
      </w: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</w:p>
    <w:p w:rsidR="00F75AFB" w:rsidRDefault="00F75AFB" w:rsidP="00F75AFB">
      <w:pPr>
        <w:pStyle w:val="a3"/>
        <w:numPr>
          <w:ilvl w:val="0"/>
          <w:numId w:val="1"/>
        </w:numPr>
        <w:tabs>
          <w:tab w:val="left" w:pos="105"/>
        </w:tabs>
        <w:jc w:val="both"/>
        <w:rPr>
          <w:rFonts w:ascii="Arial" w:hAnsi="Arial" w:cs="Arial"/>
          <w:i/>
          <w:sz w:val="24"/>
          <w:shd w:val="clear" w:color="auto" w:fill="FFFFFF"/>
        </w:rPr>
      </w:pPr>
      <w:r w:rsidRPr="00F75AFB">
        <w:rPr>
          <w:rFonts w:ascii="Arial" w:hAnsi="Arial" w:cs="Arial"/>
          <w:i/>
          <w:iCs/>
          <w:sz w:val="24"/>
        </w:rPr>
        <w:t>Объявление</w:t>
      </w:r>
      <w:r w:rsidRPr="00F75AFB">
        <w:rPr>
          <w:rFonts w:ascii="Arial" w:hAnsi="Arial" w:cs="Arial"/>
          <w:sz w:val="24"/>
          <w:shd w:val="clear" w:color="auto" w:fill="FFFFFF"/>
        </w:rPr>
        <w:t xml:space="preserve"> </w:t>
      </w:r>
      <w:r w:rsidRPr="00F75AFB">
        <w:rPr>
          <w:rFonts w:ascii="Arial" w:hAnsi="Arial" w:cs="Arial"/>
          <w:i/>
          <w:sz w:val="24"/>
          <w:shd w:val="clear" w:color="auto" w:fill="FFFFFF"/>
        </w:rPr>
        <w:t xml:space="preserve">о </w:t>
      </w:r>
      <w:r w:rsidRPr="00F75AFB">
        <w:rPr>
          <w:rFonts w:ascii="Arial" w:hAnsi="Arial" w:cs="Arial"/>
          <w:i/>
          <w:sz w:val="24"/>
          <w:shd w:val="clear" w:color="auto" w:fill="FFFFFF"/>
        </w:rPr>
        <w:t>проведении аукциона по продаже прав на заключение</w:t>
      </w:r>
      <w:r w:rsidRPr="00F75AFB">
        <w:rPr>
          <w:rFonts w:ascii="Arial" w:eastAsia="Times New Roman" w:hAnsi="Arial" w:cs="Arial"/>
          <w:b/>
          <w:bCs/>
          <w:kern w:val="0"/>
          <w:sz w:val="24"/>
          <w:lang/>
        </w:rPr>
        <w:t xml:space="preserve"> </w:t>
      </w:r>
      <w:r w:rsidRPr="00F75AFB">
        <w:rPr>
          <w:rFonts w:ascii="Arial" w:eastAsia="Times New Roman" w:hAnsi="Arial" w:cs="Arial"/>
          <w:bCs/>
          <w:i/>
          <w:kern w:val="0"/>
          <w:sz w:val="24"/>
          <w:lang/>
        </w:rPr>
        <w:t>договора аренды земельного участка для строительства компрессорной станции, расположенного в Чернопенском сельском поселении, п. Сухоногово</w:t>
      </w:r>
      <w:proofErr w:type="gramStart"/>
      <w:r w:rsidRPr="00F75AFB">
        <w:rPr>
          <w:rFonts w:ascii="Arial" w:hAnsi="Arial" w:cs="Arial"/>
          <w:i/>
          <w:sz w:val="24"/>
          <w:shd w:val="clear" w:color="auto" w:fill="FFFFFF"/>
        </w:rPr>
        <w:t xml:space="preserve"> </w:t>
      </w:r>
      <w:r w:rsidRPr="00F75AFB">
        <w:rPr>
          <w:rFonts w:ascii="Arial" w:hAnsi="Arial" w:cs="Arial"/>
          <w:i/>
          <w:sz w:val="24"/>
          <w:shd w:val="clear" w:color="auto" w:fill="FFFFFF"/>
        </w:rPr>
        <w:t>.</w:t>
      </w:r>
      <w:proofErr w:type="gramEnd"/>
    </w:p>
    <w:p w:rsidR="000E171F" w:rsidRPr="000E171F" w:rsidRDefault="000E171F" w:rsidP="000E171F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kern w:val="0"/>
          <w:sz w:val="24"/>
          <w:lang w:eastAsia="ru-RU"/>
        </w:rPr>
      </w:pPr>
      <w:proofErr w:type="gramStart"/>
      <w:r w:rsidRPr="000E171F">
        <w:rPr>
          <w:rFonts w:ascii="Arial" w:eastAsia="Times New Roman" w:hAnsi="Arial" w:cs="Arial"/>
          <w:i/>
          <w:kern w:val="0"/>
          <w:sz w:val="24"/>
          <w:lang w:eastAsia="ru-RU"/>
        </w:rPr>
        <w:t>«Об утверждении корректирующего  коэффициента, применяемого  в 2015 году при начислении  арендной платы за земельные участки, а также условий и сроков внесения арендной платы за земельные участки, находящиеся в муниципальной собственности  Чернопенского сельского поселения Костромского муниципального района Костромской области и   земельные участки на территории Чернопенского сельского поселения Чернопенского сельского поселения Костромского муниципального района Костромской области  Костромской области, государственная собственность на которые</w:t>
      </w:r>
      <w:proofErr w:type="gramEnd"/>
      <w:r w:rsidRPr="000E171F">
        <w:rPr>
          <w:rFonts w:ascii="Arial" w:eastAsia="Times New Roman" w:hAnsi="Arial" w:cs="Arial"/>
          <w:i/>
          <w:kern w:val="0"/>
          <w:sz w:val="24"/>
          <w:lang w:eastAsia="ru-RU"/>
        </w:rPr>
        <w:t xml:space="preserve"> не </w:t>
      </w:r>
      <w:proofErr w:type="gramStart"/>
      <w:r w:rsidRPr="000E171F">
        <w:rPr>
          <w:rFonts w:ascii="Arial" w:eastAsia="Times New Roman" w:hAnsi="Arial" w:cs="Arial"/>
          <w:i/>
          <w:kern w:val="0"/>
          <w:sz w:val="24"/>
          <w:lang w:eastAsia="ru-RU"/>
        </w:rPr>
        <w:t>разграничена</w:t>
      </w:r>
      <w:proofErr w:type="gramEnd"/>
      <w:r w:rsidRPr="000E171F">
        <w:rPr>
          <w:rFonts w:ascii="Arial" w:eastAsia="Times New Roman" w:hAnsi="Arial" w:cs="Arial"/>
          <w:i/>
          <w:kern w:val="0"/>
          <w:sz w:val="24"/>
          <w:lang w:eastAsia="ru-RU"/>
        </w:rPr>
        <w:t>, и предоставленные в аренду без торгов».</w:t>
      </w:r>
    </w:p>
    <w:p w:rsidR="000E171F" w:rsidRPr="00F75AFB" w:rsidRDefault="000E171F" w:rsidP="00F75AFB">
      <w:pPr>
        <w:pStyle w:val="a3"/>
        <w:numPr>
          <w:ilvl w:val="0"/>
          <w:numId w:val="1"/>
        </w:numPr>
        <w:tabs>
          <w:tab w:val="left" w:pos="105"/>
        </w:tabs>
        <w:jc w:val="both"/>
        <w:rPr>
          <w:rFonts w:ascii="Arial" w:hAnsi="Arial" w:cs="Arial"/>
          <w:i/>
          <w:sz w:val="24"/>
          <w:shd w:val="clear" w:color="auto" w:fill="FFFFFF"/>
        </w:rPr>
      </w:pP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sz w:val="24"/>
          <w:shd w:val="clear" w:color="auto" w:fill="FFFFFF"/>
        </w:rPr>
      </w:pP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sz w:val="24"/>
          <w:shd w:val="clear" w:color="auto" w:fill="FFFFFF"/>
        </w:rPr>
      </w:pPr>
    </w:p>
    <w:p w:rsidR="00F75AFB" w:rsidRPr="00F75AFB" w:rsidRDefault="00F75AFB" w:rsidP="00F75AFB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</w:p>
    <w:p w:rsidR="00F75AFB" w:rsidRPr="00F75AFB" w:rsidRDefault="00F75AFB" w:rsidP="00F75AFB">
      <w:pPr>
        <w:widowControl/>
        <w:ind w:right="340"/>
        <w:jc w:val="center"/>
        <w:rPr>
          <w:rFonts w:ascii="Arial" w:eastAsia="Times New Roman" w:hAnsi="Arial" w:cs="Arial"/>
          <w:b/>
          <w:bCs/>
          <w:kern w:val="0"/>
          <w:sz w:val="24"/>
          <w:lang/>
        </w:rPr>
      </w:pPr>
      <w:r w:rsidRPr="00F75AFB">
        <w:rPr>
          <w:rFonts w:ascii="Arial" w:eastAsia="Times New Roman" w:hAnsi="Arial" w:cs="Arial"/>
          <w:b/>
          <w:kern w:val="0"/>
          <w:sz w:val="24"/>
          <w:lang/>
        </w:rPr>
        <w:t>Администрация Чернопенского сельского поселения Костромского муниципального района</w:t>
      </w:r>
      <w:r w:rsidR="007E392F">
        <w:rPr>
          <w:rFonts w:ascii="Arial" w:eastAsia="Times New Roman" w:hAnsi="Arial" w:cs="Arial"/>
          <w:b/>
          <w:kern w:val="0"/>
          <w:sz w:val="24"/>
          <w:lang/>
        </w:rPr>
        <w:t xml:space="preserve"> </w:t>
      </w:r>
      <w:r w:rsidRPr="00F75AFB">
        <w:rPr>
          <w:rFonts w:ascii="Arial" w:eastAsia="Times New Roman" w:hAnsi="Arial" w:cs="Arial"/>
          <w:b/>
          <w:bCs/>
          <w:kern w:val="0"/>
          <w:sz w:val="24"/>
          <w:lang/>
        </w:rPr>
        <w:t>сообщает о проведен</w:t>
      </w:r>
      <w:proofErr w:type="gramStart"/>
      <w:r w:rsidRPr="00F75AFB">
        <w:rPr>
          <w:rFonts w:ascii="Arial" w:eastAsia="Times New Roman" w:hAnsi="Arial" w:cs="Arial"/>
          <w:b/>
          <w:bCs/>
          <w:kern w:val="0"/>
          <w:sz w:val="24"/>
          <w:lang/>
        </w:rPr>
        <w:t>ии ау</w:t>
      </w:r>
      <w:proofErr w:type="gramEnd"/>
      <w:r w:rsidRPr="00F75AFB">
        <w:rPr>
          <w:rFonts w:ascii="Arial" w:eastAsia="Times New Roman" w:hAnsi="Arial" w:cs="Arial"/>
          <w:b/>
          <w:bCs/>
          <w:kern w:val="0"/>
          <w:sz w:val="24"/>
          <w:lang/>
        </w:rPr>
        <w:t>кциона по продаже права на заключение договора аренды земельного участка для строительства компрессорной станции, расположенного в Чернопенском сельском поселении, п. Сухоногово.</w:t>
      </w:r>
    </w:p>
    <w:p w:rsidR="00F75AFB" w:rsidRPr="00F75AFB" w:rsidRDefault="00F75AFB" w:rsidP="00F75AFB">
      <w:pPr>
        <w:widowControl/>
        <w:ind w:firstLine="567"/>
        <w:jc w:val="center"/>
        <w:rPr>
          <w:rFonts w:ascii="Arial" w:eastAsia="Times New Roman" w:hAnsi="Arial" w:cs="Arial"/>
          <w:b/>
          <w:bCs/>
          <w:kern w:val="0"/>
          <w:sz w:val="24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F75AFB" w:rsidRPr="00F75AFB" w:rsidTr="00234F36">
        <w:tc>
          <w:tcPr>
            <w:tcW w:w="10029" w:type="dxa"/>
            <w:shd w:val="clear" w:color="auto" w:fill="auto"/>
          </w:tcPr>
          <w:p w:rsidR="00F75AFB" w:rsidRPr="00F75AFB" w:rsidRDefault="00F75AFB" w:rsidP="00F75AFB">
            <w:pPr>
              <w:widowControl/>
              <w:snapToGrid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Аукцион проводится на основании Постановления главы администрации Чернопенского сельского поселения Костромского муниципального района № 88  от 31.08.2015, 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открытым</w:t>
            </w:r>
            <w:proofErr w:type="gram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по составу участников, и по форме подачи заявок.</w:t>
            </w:r>
          </w:p>
          <w:p w:rsidR="00F75AFB" w:rsidRPr="00F75AFB" w:rsidRDefault="00F75AFB" w:rsidP="00F75AFB">
            <w:pPr>
              <w:widowControl/>
              <w:snapToGrid w:val="0"/>
              <w:ind w:right="567" w:firstLine="560"/>
              <w:jc w:val="both"/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Аукцион по продаже права на заключение договора аренды земельного участка состоится </w:t>
            </w: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 01.10.2015 в 10.00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по адресу: 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Костромская</w:t>
            </w:r>
            <w:proofErr w:type="gram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обл., Костромской р-н, п. Сухоногово, пл. Советская, д. 3.</w:t>
            </w:r>
          </w:p>
          <w:p w:rsidR="00F75AFB" w:rsidRPr="00F75AFB" w:rsidRDefault="00F75AFB" w:rsidP="00F75AFB">
            <w:pPr>
              <w:widowControl/>
              <w:ind w:right="567" w:firstLine="540"/>
              <w:jc w:val="both"/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</w:pPr>
          </w:p>
          <w:p w:rsidR="00F75AFB" w:rsidRPr="00F75AFB" w:rsidRDefault="00F75AFB" w:rsidP="00F75AFB">
            <w:pPr>
              <w:widowControl/>
              <w:ind w:right="567"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Предмет аукциона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земельный участок с кадастровым номером 44:07:132601:1299, общей площадью 760,0 </w:t>
            </w:r>
            <w:proofErr w:type="spell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кв.м</w:t>
            </w:r>
            <w:proofErr w:type="spell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., находящегося примерно в 450 м по направлению на юго-запад. Ориентир п. Сухоногово, расположенный за пределами участка. Адрес ориентира: 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Костромская область, Костромской район, Чернопенское сельское поселение, вид разрешенного использования – коммунальное обслуживание (строительство компрессорной станции), категория земель – земли сельскохозяйственного назначения, обременения – нет.</w:t>
            </w:r>
            <w:proofErr w:type="gramEnd"/>
          </w:p>
          <w:p w:rsidR="00F75AFB" w:rsidRPr="00F75AFB" w:rsidRDefault="00F75AFB" w:rsidP="00F75AFB">
            <w:pPr>
              <w:widowControl/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F75AFB" w:rsidRPr="00F75AFB" w:rsidRDefault="00F75AFB" w:rsidP="00F75AFB">
            <w:pPr>
              <w:widowControl/>
              <w:tabs>
                <w:tab w:val="left" w:pos="360"/>
                <w:tab w:val="left" w:pos="540"/>
              </w:tabs>
              <w:ind w:right="567"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Начальный размер годовой арендной платы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9 600,0 рублей (Девять тысяч шестьсот) рублей. Сумма задатка – 1 920,0 (Одна тысяча девятьсот двадцать) рублей. Шаг аукциона – 250,0 (Двести пятьдесят) рублей.</w:t>
            </w:r>
          </w:p>
          <w:p w:rsidR="00F75AFB" w:rsidRPr="00F75AFB" w:rsidRDefault="00F75AFB" w:rsidP="00F75AFB">
            <w:pPr>
              <w:widowControl/>
              <w:tabs>
                <w:tab w:val="left" w:pos="360"/>
                <w:tab w:val="left" w:pos="540"/>
              </w:tabs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Срок договора аренды – 10 лет.</w:t>
            </w:r>
          </w:p>
          <w:p w:rsidR="00F75AFB" w:rsidRPr="00F75AFB" w:rsidRDefault="00F75AFB" w:rsidP="00F75AFB">
            <w:pPr>
              <w:widowControl/>
              <w:tabs>
                <w:tab w:val="left" w:pos="360"/>
                <w:tab w:val="left" w:pos="540"/>
              </w:tabs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F75AFB" w:rsidRPr="00F75AFB" w:rsidRDefault="00F75AFB" w:rsidP="00F75AFB">
            <w:pPr>
              <w:widowControl/>
              <w:tabs>
                <w:tab w:val="left" w:pos="360"/>
                <w:tab w:val="left" w:pos="540"/>
              </w:tabs>
              <w:ind w:right="567" w:firstLine="54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Технические условия подключения объекта к сетям инженерно-технического обеспечения:</w:t>
            </w:r>
          </w:p>
          <w:p w:rsidR="00F75AFB" w:rsidRPr="00F75AFB" w:rsidRDefault="00F75AFB" w:rsidP="00F75AFB">
            <w:pPr>
              <w:widowControl/>
              <w:ind w:right="567"/>
              <w:jc w:val="both"/>
              <w:rPr>
                <w:rFonts w:ascii="Arial" w:eastAsia="Times New Roman" w:hAnsi="Arial" w:cs="Arial"/>
                <w:kern w:val="0"/>
                <w:lang/>
              </w:rPr>
            </w:pPr>
            <w:r w:rsidRPr="00F75AFB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 xml:space="preserve">Электроснабжение. </w:t>
            </w:r>
          </w:p>
          <w:p w:rsidR="00F75AFB" w:rsidRPr="00F75AFB" w:rsidRDefault="00F75AFB" w:rsidP="00F75AFB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0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По состоянию на 14.08.2015 возможность технологического присоединения указанного строящегося индивидуального жилого дома в объеме максимальной мощности 15 кВт,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val="en-US"/>
              </w:rPr>
              <w:t>III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F75AFB">
              <w:rPr>
                <w:rFonts w:ascii="Arial" w:eastAsia="Times New Roman" w:hAnsi="Arial" w:cs="Arial"/>
                <w:kern w:val="0"/>
                <w:sz w:val="24"/>
                <w:lang/>
              </w:rPr>
              <w:t>энергопринимающих</w:t>
            </w:r>
            <w:proofErr w:type="spellEnd"/>
            <w:r w:rsidRPr="00F75AFB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F75AFB" w:rsidRPr="00F75AFB" w:rsidRDefault="00F75AFB" w:rsidP="00F75AFB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0"/>
                <w:lang w:eastAsia="ar-SA"/>
              </w:rPr>
            </w:pPr>
          </w:p>
          <w:p w:rsidR="00F75AFB" w:rsidRPr="00F75AFB" w:rsidRDefault="00F75AFB" w:rsidP="00F75AFB">
            <w:pPr>
              <w:widowControl/>
              <w:ind w:right="567" w:firstLine="567"/>
              <w:jc w:val="both"/>
              <w:rPr>
                <w:rFonts w:ascii="Arial" w:eastAsia="Lucida Sans Unicode" w:hAnsi="Arial" w:cs="Arial"/>
                <w:bCs/>
                <w:sz w:val="24"/>
                <w:lang/>
              </w:rPr>
            </w:pPr>
            <w:r w:rsidRPr="00F75AFB">
              <w:rPr>
                <w:rFonts w:ascii="Arial" w:eastAsia="Lucida Sans Unicode" w:hAnsi="Arial" w:cs="Arial"/>
                <w:sz w:val="24"/>
                <w:lang/>
              </w:rPr>
              <w:t xml:space="preserve">Для участия в аукционе по продаже права на заключение договора аренды земельного участка претендент вносит задаток по следующим реквизитам: </w:t>
            </w:r>
            <w:r w:rsidRPr="00F75AFB">
              <w:rPr>
                <w:rFonts w:ascii="Arial" w:eastAsia="Lucida Sans Unicode" w:hAnsi="Arial" w:cs="Arial"/>
                <w:bCs/>
                <w:sz w:val="24"/>
                <w:lang/>
              </w:rPr>
              <w:t>У</w:t>
            </w:r>
            <w:r w:rsidRPr="00F75AFB">
              <w:rPr>
                <w:rFonts w:ascii="Arial" w:eastAsia="Lucida Sans Unicode" w:hAnsi="Arial" w:cs="Arial"/>
                <w:sz w:val="24"/>
                <w:szCs w:val="20"/>
                <w:lang/>
              </w:rPr>
              <w:t>ФК по Костромской области (А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дминистрация Чернопенского сельского поселения</w:t>
            </w:r>
            <w:r w:rsidRPr="00F75AFB">
              <w:rPr>
                <w:rFonts w:ascii="Arial" w:eastAsia="Lucida Sans Unicode" w:hAnsi="Arial" w:cs="Arial"/>
                <w:sz w:val="24"/>
                <w:szCs w:val="20"/>
                <w:lang/>
              </w:rPr>
              <w:t xml:space="preserve"> ЛС 05413001360) ИНН 4414010709, КПП 441401001, </w:t>
            </w:r>
            <w:proofErr w:type="gramStart"/>
            <w:r w:rsidRPr="00F75AFB">
              <w:rPr>
                <w:rFonts w:ascii="Arial" w:eastAsia="Lucida Sans Unicode" w:hAnsi="Arial" w:cs="Arial"/>
                <w:sz w:val="24"/>
                <w:szCs w:val="20"/>
                <w:lang/>
              </w:rPr>
              <w:t>Р</w:t>
            </w:r>
            <w:proofErr w:type="gramEnd"/>
            <w:r w:rsidRPr="00F75AFB">
              <w:rPr>
                <w:rFonts w:ascii="Arial" w:eastAsia="Lucida Sans Unicode" w:hAnsi="Arial" w:cs="Arial"/>
                <w:sz w:val="24"/>
                <w:szCs w:val="20"/>
                <w:lang/>
              </w:rPr>
              <w:t>/счет 40302810434693000035 Отделение Кострома г. Кострома, БИК 043469001.Назначение платежа: Обеспечение заявки на участие в аукционе, без НДС.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Lucida Sans Unicode" w:hAnsi="Arial" w:cs="Arial"/>
                <w:bCs/>
                <w:sz w:val="24"/>
                <w:lang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F75AFB">
              <w:rPr>
                <w:rFonts w:ascii="Arial" w:eastAsia="Lucida Sans Unicode" w:hAnsi="Arial" w:cs="Arial"/>
                <w:b/>
                <w:bCs/>
                <w:sz w:val="24"/>
                <w:lang/>
              </w:rPr>
              <w:t xml:space="preserve">до 28.09.2015 </w:t>
            </w:r>
            <w:r w:rsidRPr="00F75AFB">
              <w:rPr>
                <w:rFonts w:ascii="Arial" w:eastAsia="Lucida Sans Unicode" w:hAnsi="Arial" w:cs="Arial"/>
                <w:bCs/>
                <w:sz w:val="24"/>
                <w:lang/>
              </w:rPr>
              <w:t>(включительно)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 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с 31.08.2015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 9:00 до 16:00, перерыв с 12:00-13:00  по адресу: пос. Сухоногово, пл. 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Советская</w:t>
            </w:r>
            <w:proofErr w:type="gram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, д.3. 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Срок окончания приема заявок </w:t>
            </w: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28</w:t>
            </w:r>
            <w:r w:rsidRPr="00F75AFB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 xml:space="preserve">.09.2015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29.09.2015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F75AFB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30.09.2015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 13.00 до 17.00 по вышеуказанному адресу под расписку. </w:t>
            </w:r>
          </w:p>
          <w:p w:rsidR="00F75AFB" w:rsidRPr="00F75AFB" w:rsidRDefault="00F75AFB" w:rsidP="00F75AFB">
            <w:pPr>
              <w:widowControl/>
              <w:autoSpaceDE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Организатор аукциона вправе отказаться от проведения аукциона не позднее, чем за пятнадцать дней до дня проведения аукциона. </w:t>
            </w:r>
          </w:p>
          <w:p w:rsidR="00F75AFB" w:rsidRPr="00F75AFB" w:rsidRDefault="00F75AFB" w:rsidP="00F75AFB">
            <w:pPr>
              <w:widowControl/>
              <w:autoSpaceDE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кциона и возвратить участникам аукциона внесенные задатки.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Для участия в аукционе заявители представляют следующие документы: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заявка на участие в аукционе по установленной форме с указанием реквизитов счета, для возврата задатка;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копии документов, удостоверяющих личность (для физического лица);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документ, подтверждающий внесение задатка.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lastRenderedPageBreak/>
              <w:t>В случае подачи заявки представителем претендента предъявляется доверенность.</w:t>
            </w:r>
          </w:p>
          <w:p w:rsidR="00F75AFB" w:rsidRPr="00F75AFB" w:rsidRDefault="00F75AFB" w:rsidP="00F75AFB">
            <w:pPr>
              <w:widowControl/>
              <w:suppressAutoHyphens w:val="0"/>
              <w:autoSpaceDE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Опоздание на аукцион считается неявкой. </w:t>
            </w:r>
          </w:p>
          <w:p w:rsidR="00F75AFB" w:rsidRPr="00F75AFB" w:rsidRDefault="00F75AFB" w:rsidP="00F75AFB">
            <w:pPr>
              <w:widowControl/>
              <w:suppressAutoHyphens w:val="0"/>
              <w:autoSpaceDE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Победителем аукциона признается покупатель, предложивший наибольший размер арендной платы.</w:t>
            </w:r>
            <w:r w:rsidRPr="00F75AFB">
              <w:rPr>
                <w:rFonts w:ascii="Arial" w:eastAsia="Times New Roman" w:hAnsi="Arial" w:cs="Arial"/>
                <w:kern w:val="0"/>
                <w:szCs w:val="20"/>
                <w:lang w:eastAsia="ar-SA"/>
              </w:rPr>
              <w:t xml:space="preserve">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Результаты торгов оформляются протоколом, который подписывается в день проведения торгов. </w:t>
            </w:r>
          </w:p>
          <w:p w:rsidR="00F75AFB" w:rsidRPr="00F75AFB" w:rsidRDefault="00F75AFB" w:rsidP="00F75AFB">
            <w:pPr>
              <w:widowControl/>
              <w:suppressAutoHyphens w:val="0"/>
              <w:autoSpaceDE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Договор аренды земельного участка подлежит заключению не позднее 20 дней со дня подписания протокола о результатах аукциона, но не ранее чем через 10  дней со дня размещения информации о результатах аукциона на официальном сайте Российской Федерации в сети «Интернет». Победитель аукциона в полном объеме несет все расходы, связанные с государственной регистрацией договора аренды земельного участка.</w:t>
            </w:r>
          </w:p>
          <w:p w:rsidR="00F75AFB" w:rsidRPr="00F75AFB" w:rsidRDefault="00F75AFB" w:rsidP="00F75AFB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Требования к оформлению представляемых документов:</w:t>
            </w:r>
          </w:p>
          <w:p w:rsidR="00F75AFB" w:rsidRPr="00F75AFB" w:rsidRDefault="00F75AFB" w:rsidP="00F75AFB">
            <w:pPr>
              <w:widowControl/>
              <w:autoSpaceDE w:val="0"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Представляемые претендентами документы должны соответствовать </w:t>
            </w:r>
            <w:r w:rsidRPr="00F75AFB"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  <w:t>законодательству Российской Федерации.</w:t>
            </w:r>
          </w:p>
          <w:p w:rsidR="00F75AFB" w:rsidRPr="00F75AFB" w:rsidRDefault="00F75AFB" w:rsidP="00F75AFB">
            <w:pPr>
              <w:widowControl/>
              <w:autoSpaceDE w:val="0"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Документы оформляются на русском языке.</w:t>
            </w:r>
          </w:p>
          <w:p w:rsidR="00F75AFB" w:rsidRPr="00F75AFB" w:rsidRDefault="00F75AFB" w:rsidP="00F75AFB">
            <w:pPr>
              <w:widowControl/>
              <w:autoSpaceDE w:val="0"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F75AFB" w:rsidRPr="00F75AFB" w:rsidRDefault="00F75AFB" w:rsidP="00F75AFB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lang w:eastAsia="ar-SA"/>
              </w:rPr>
            </w:pP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</w:t>
            </w:r>
            <w:proofErr w:type="gramStart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сайте</w:t>
            </w:r>
            <w:proofErr w:type="gramEnd"/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Российской Федерации для размещения информации о проведении торгов 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val="en-US" w:eastAsia="ar-SA"/>
              </w:rPr>
              <w:t>www</w:t>
            </w: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</w:t>
            </w:r>
            <w:r w:rsidRPr="00F75AFB">
              <w:rPr>
                <w:rFonts w:ascii="Arial" w:eastAsia="Times New Roman" w:hAnsi="Arial" w:cs="Arial"/>
                <w:bCs/>
                <w:iCs/>
                <w:kern w:val="0"/>
                <w:sz w:val="24"/>
                <w:lang w:eastAsia="ar-SA"/>
              </w:rPr>
              <w:t>torgi</w:t>
            </w:r>
            <w:r w:rsidRPr="00F75AFB"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  <w:t>.gov.</w:t>
            </w:r>
            <w:r w:rsidRPr="00F75AFB">
              <w:rPr>
                <w:rFonts w:ascii="Arial" w:eastAsia="Times New Roman" w:hAnsi="Arial" w:cs="Arial"/>
                <w:bCs/>
                <w:iCs/>
                <w:kern w:val="0"/>
                <w:sz w:val="24"/>
                <w:lang w:eastAsia="ar-SA"/>
              </w:rPr>
              <w:t>ru</w:t>
            </w:r>
            <w:r w:rsidRPr="00F75AFB"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  <w:t>.</w:t>
            </w:r>
          </w:p>
          <w:p w:rsidR="00F75AFB" w:rsidRPr="00F75AFB" w:rsidRDefault="00F75AFB" w:rsidP="00F75AFB">
            <w:pPr>
              <w:widowControl/>
              <w:suppressLineNumbers/>
              <w:ind w:right="567" w:firstLine="709"/>
              <w:rPr>
                <w:rFonts w:ascii="Arial" w:eastAsia="Times New Roman" w:hAnsi="Arial" w:cs="Arial"/>
                <w:color w:val="000000"/>
                <w:kern w:val="0"/>
                <w:sz w:val="24"/>
                <w:lang w:eastAsia="ar-SA"/>
              </w:rPr>
            </w:pPr>
            <w:r w:rsidRPr="00F75AFB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F75AFB" w:rsidRPr="00F75AFB" w:rsidRDefault="00F75AFB" w:rsidP="00F75AFB">
            <w:pPr>
              <w:widowControl/>
              <w:suppressLineNumbers/>
              <w:ind w:right="567" w:firstLine="709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ar-SA"/>
              </w:rPr>
            </w:pPr>
          </w:p>
        </w:tc>
      </w:tr>
    </w:tbl>
    <w:p w:rsidR="00F75AFB" w:rsidRPr="00F75AFB" w:rsidRDefault="00F75AFB" w:rsidP="00F75AFB">
      <w:pPr>
        <w:widowControl/>
        <w:ind w:right="567" w:firstLine="560"/>
        <w:jc w:val="both"/>
        <w:rPr>
          <w:rFonts w:ascii="Arial" w:eastAsia="Times New Roman" w:hAnsi="Arial" w:cs="Arial"/>
          <w:kern w:val="0"/>
          <w:sz w:val="24"/>
          <w:lang/>
        </w:rPr>
      </w:pPr>
      <w:r w:rsidRPr="00F75AFB">
        <w:rPr>
          <w:rFonts w:ascii="Arial" w:eastAsia="Times New Roman" w:hAnsi="Arial" w:cs="Arial"/>
          <w:kern w:val="0"/>
          <w:sz w:val="24"/>
          <w:lang w:eastAsia="ar-SA"/>
        </w:rPr>
        <w:lastRenderedPageBreak/>
        <w:t>Телефон для справок (4942) 664-963, 664-536</w:t>
      </w:r>
    </w:p>
    <w:p w:rsidR="00F75AFB" w:rsidRPr="00F75AFB" w:rsidRDefault="00F75AFB" w:rsidP="00F75AFB">
      <w:pPr>
        <w:widowControl/>
        <w:ind w:right="567"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F75AFB" w:rsidRPr="00F75AFB" w:rsidRDefault="00F75AFB" w:rsidP="00F75AFB">
      <w:pPr>
        <w:widowControl/>
        <w:ind w:right="567"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F75AFB" w:rsidRPr="00F75AFB" w:rsidRDefault="00F75AFB" w:rsidP="00F75AFB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F75AFB" w:rsidRPr="00F75AFB" w:rsidRDefault="00F75AFB" w:rsidP="00F75AFB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  <w:r w:rsidRPr="00F75AFB">
        <w:rPr>
          <w:rFonts w:ascii="Arial" w:eastAsia="Times New Roman" w:hAnsi="Arial" w:cs="Arial"/>
          <w:kern w:val="0"/>
          <w:sz w:val="24"/>
          <w:lang/>
        </w:rPr>
        <w:t xml:space="preserve">Глава администрации </w:t>
      </w:r>
    </w:p>
    <w:p w:rsidR="00F75AFB" w:rsidRPr="00F75AFB" w:rsidRDefault="00F75AFB" w:rsidP="00F75AFB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  <w:r w:rsidRPr="00F75AFB">
        <w:rPr>
          <w:rFonts w:ascii="Arial" w:eastAsia="Times New Roman" w:hAnsi="Arial" w:cs="Arial"/>
          <w:kern w:val="0"/>
          <w:sz w:val="24"/>
          <w:lang/>
        </w:rPr>
        <w:t>Чернопенского сельского поселения                                                       В.Ф. Новиков</w:t>
      </w:r>
    </w:p>
    <w:p w:rsidR="00F75AFB" w:rsidRPr="00F75AFB" w:rsidRDefault="00F75AFB" w:rsidP="00F75AFB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F75AFB" w:rsidRPr="00F75AFB" w:rsidRDefault="00F75AFB" w:rsidP="00F75AFB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F75AFB" w:rsidRPr="00F75AFB" w:rsidRDefault="00F75AFB" w:rsidP="00F75AFB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0E171F" w:rsidRPr="000E171F" w:rsidRDefault="000E171F" w:rsidP="000E171F">
      <w:pPr>
        <w:autoSpaceDN w:val="0"/>
        <w:ind w:left="60" w:firstLine="360"/>
        <w:jc w:val="center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E171F">
        <w:rPr>
          <w:rFonts w:ascii="Arial" w:hAnsi="Arial" w:cs="Arial"/>
          <w:kern w:val="3"/>
          <w:sz w:val="24"/>
          <w:lang w:eastAsia="ru-RU"/>
        </w:rPr>
        <w:t>АДМИНИСТРАЦИЯ ЧЕРНОПЕНСКОГО СЕЛЬСКОГО ПОСЕЛЕНИЯ</w:t>
      </w:r>
    </w:p>
    <w:p w:rsidR="000E171F" w:rsidRPr="000E171F" w:rsidRDefault="000E171F" w:rsidP="000E171F">
      <w:pPr>
        <w:autoSpaceDN w:val="0"/>
        <w:ind w:left="900" w:firstLine="360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E171F">
        <w:rPr>
          <w:rFonts w:ascii="Arial" w:hAnsi="Arial" w:cs="Arial"/>
          <w:kern w:val="3"/>
          <w:sz w:val="24"/>
          <w:lang w:eastAsia="ru-RU"/>
        </w:rPr>
        <w:t xml:space="preserve">                    КОСТРОМСКОГО МУНИЦИПАЛЬНОГО РАЙОНА</w:t>
      </w:r>
    </w:p>
    <w:p w:rsidR="000E171F" w:rsidRPr="000E171F" w:rsidRDefault="000E171F" w:rsidP="000E171F">
      <w:pPr>
        <w:autoSpaceDN w:val="0"/>
        <w:ind w:left="900" w:firstLine="36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E171F">
        <w:rPr>
          <w:rFonts w:ascii="Arial" w:hAnsi="Arial" w:cs="Arial"/>
          <w:kern w:val="3"/>
          <w:sz w:val="24"/>
          <w:lang w:eastAsia="ru-RU"/>
        </w:rPr>
        <w:t xml:space="preserve">                                 КОСТРОМСКОЙ ОБЛАСТИ</w:t>
      </w:r>
    </w:p>
    <w:p w:rsidR="000E171F" w:rsidRPr="000E171F" w:rsidRDefault="000E171F" w:rsidP="000E171F">
      <w:pPr>
        <w:autoSpaceDN w:val="0"/>
        <w:ind w:left="900" w:firstLine="36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0E171F" w:rsidRPr="000E171F" w:rsidRDefault="000E171F" w:rsidP="000E171F">
      <w:pPr>
        <w:autoSpaceDN w:val="0"/>
        <w:ind w:left="900" w:firstLine="36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  <w:r w:rsidRPr="000E171F">
        <w:rPr>
          <w:rFonts w:ascii="Arial" w:hAnsi="Arial" w:cs="Arial"/>
          <w:kern w:val="3"/>
          <w:sz w:val="24"/>
          <w:lang w:eastAsia="ru-RU"/>
        </w:rPr>
        <w:t xml:space="preserve">                                       ПОСТАНОВЛЕНИЕ                            </w:t>
      </w:r>
    </w:p>
    <w:p w:rsidR="000E171F" w:rsidRPr="000E171F" w:rsidRDefault="000E171F" w:rsidP="000E171F">
      <w:pPr>
        <w:autoSpaceDE w:val="0"/>
        <w:autoSpaceDN w:val="0"/>
        <w:adjustRightInd w:val="0"/>
        <w:jc w:val="center"/>
        <w:rPr>
          <w:rFonts w:ascii="Arial" w:eastAsia="Lucida Sans Unicode" w:hAnsi="Arial" w:cs="Arial"/>
          <w:kern w:val="2"/>
          <w:sz w:val="24"/>
          <w:lang w:eastAsia="ru-RU"/>
        </w:rPr>
      </w:pPr>
    </w:p>
    <w:p w:rsidR="000E171F" w:rsidRPr="000E171F" w:rsidRDefault="000E171F" w:rsidP="000E171F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kern w:val="2"/>
          <w:sz w:val="24"/>
          <w:lang w:eastAsia="ru-RU"/>
        </w:rPr>
      </w:pPr>
      <w:r w:rsidRPr="000E171F">
        <w:rPr>
          <w:rFonts w:ascii="Arial" w:eastAsia="Lucida Sans Unicode" w:hAnsi="Arial" w:cs="Arial"/>
          <w:kern w:val="2"/>
          <w:sz w:val="24"/>
          <w:lang w:eastAsia="ru-RU"/>
        </w:rPr>
        <w:t xml:space="preserve">28 августа 2015 года  № </w:t>
      </w:r>
      <w:r w:rsidRPr="000E171F">
        <w:rPr>
          <w:rFonts w:ascii="Arial" w:eastAsia="Lucida Sans Unicode" w:hAnsi="Arial" w:cs="Arial"/>
          <w:kern w:val="2"/>
          <w:sz w:val="24"/>
          <w:lang w:eastAsia="ru-RU"/>
        </w:rPr>
        <w:tab/>
        <w:t>87</w:t>
      </w:r>
      <w:r w:rsidRPr="000E171F">
        <w:rPr>
          <w:rFonts w:ascii="Arial" w:eastAsia="Lucida Sans Unicode" w:hAnsi="Arial" w:cs="Arial"/>
          <w:kern w:val="2"/>
          <w:sz w:val="24"/>
          <w:lang w:eastAsia="ru-RU"/>
        </w:rPr>
        <w:tab/>
      </w:r>
      <w:r w:rsidRPr="000E171F">
        <w:rPr>
          <w:rFonts w:ascii="Arial" w:eastAsia="Lucida Sans Unicode" w:hAnsi="Arial" w:cs="Arial"/>
          <w:kern w:val="2"/>
          <w:sz w:val="24"/>
          <w:lang w:eastAsia="ru-RU"/>
        </w:rPr>
        <w:tab/>
        <w:t xml:space="preserve">                                                     п. Сухоногово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E171F" w:rsidRPr="000E171F" w:rsidTr="00234F36">
        <w:tc>
          <w:tcPr>
            <w:tcW w:w="507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«Об утверждении корректирующего  коэффициента, применяемого  в 2015 году при начислении  арендной платы за земельные участки, а также условий и сроков внесения арендной платы за земельные участки, находящиеся в </w:t>
            </w: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муниципальной собственности  Чернопенского сельского поселения Костромского муниципального района Костромской области и   земельные участки на территории Чернопенского сельского поселения Чернопенского сельского поселения Костромского муниципального района Костромской области  Костромской области, государственная собственность на которые</w:t>
            </w:r>
            <w:proofErr w:type="gram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 не </w:t>
            </w: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разграничена</w:t>
            </w:r>
            <w:proofErr w:type="gram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 и предоставленные в аренду без торгов».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45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</w:tbl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    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В соответствии с постановлением администрации Костромской области от         07 июля 2015 года N 251-а "Об утверждении порядка определения размера арендной платы за земельные участки, находящиеся в собственности Костромской области, и земельные участки, государственная собственность на которые не разграничена, и предоставленные в аренду без торгов, а также условий и сроков внесения арендной платы за земельные участки, находящиеся в собственности Костромской области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» и п.6 ст.41 Бюджетного кодекса Российской Федерации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администрация  постановляет: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1.Утвердить: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       1.1.Корректирующий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 применяемый в 2015 году  при начислении  арендной платы за земельные участки, находящиеся в муниципальной собственности  Чернопенского сельского поселения Костромского муниципального района Костромской области и  земельные участки на территории Чернопенского сельского поселения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разграничена, расположенные в границах населенных пунктов (Приложение № 1)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      1.2. 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 применяемый в 2015 году  при начислении  арендной платы за земельные участки из земель сельскохозяйственного назначения, находящиеся в муниципальной собственности  Чернопенского сельского поселения Костромского муниципального района Костромской области  и  земельные участки из земель сельскохозяйственного назначения 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 (Приложение № 2)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      1.3. 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 применяемый  в 2015  году  при начислении  арендной платы за земельные участки из земель промышленности и иного специального назначения, находящиеся в муниципальной собственности  Чернопенского сельского поселения Костромского муниципального района Костромской области  и  земельные участки из земель  промышленности и иного специального назначения 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 (Приложение  № 3)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       1.4. 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,п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рименяемый в 2015  году  при начислении  арендной платы за земельные участки из земель особо охраняемых территорий и объектов, находящихся в муниципальной собственности  Чернопенского сельского поселения Костромского муниципального района </w:t>
      </w:r>
      <w:r w:rsidRPr="000E171F">
        <w:rPr>
          <w:rFonts w:ascii="Arial" w:eastAsia="Times New Roman" w:hAnsi="Arial" w:cs="Arial"/>
          <w:kern w:val="0"/>
          <w:sz w:val="24"/>
          <w:lang w:eastAsia="ru-RU"/>
        </w:rPr>
        <w:lastRenderedPageBreak/>
        <w:t>Костромской области и  земельные участки из земель  особо охраняемых территорий и объектов  на территории Чернопенского сельского поселения Костромского муниципального района Костромской области , государственная собственность на которые не разграничена (Приложение № 4)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        1.5. Порядок, сроки и условия внесения арендной платы за земельные участки, находящиеся в муниципальной собственности  Чернопенского сельского поселения Костромского муниципального района Костромской области и земельные участки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разграничена.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При заключении договоров аренды земельных участков, находящиеся в собственности Чернопенского сельского поселения Костромского муниципального района Костромской области и земельные участки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разграничена, исполнительный орган местного самоуправления Чернопенского сельского поселения Костромского муниципального района Костромской области , уполномоченный на управление и распоряжение земельными участками,  находящимися в собственности Чернопенского сельского поселения Костромского муниципального района Костромской области и земельными участками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разграничена, предусматривает в таком договоре, что арендная плата перечисляется ежеквартально в размере одной четвёртой от суммы, указанной в договоре аренды земельного участка, в срок не позднее первого числа месяца, следующего за отчётным кварталом, в порядке, установленном действующим бюджетным законодательством Российской Федерации.</w:t>
      </w:r>
    </w:p>
    <w:p w:rsidR="000E171F" w:rsidRPr="000E171F" w:rsidRDefault="000E171F" w:rsidP="000E171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Обязательство по внесению арендной платы по договору аренды земельного участка, находящегося в собственности Чернопенского сельского поселения Костромского муниципального района Костромской области и земельные участки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разграничена, считается исполненным плательщиком: </w:t>
      </w:r>
    </w:p>
    <w:p w:rsidR="000E171F" w:rsidRPr="000E171F" w:rsidRDefault="000E171F" w:rsidP="000E171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со дня предъявления в кредитную организацию распоряжения о переводе денежных средств в уплату платежей в бюджетную систему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Российской Федерации на соответствующий счет Управления Федерального казначейства по Костромской области со счета плательщика в кредитной организации при наличии на нем достаточного денежного остатка на день платежа;</w:t>
      </w:r>
    </w:p>
    <w:p w:rsidR="000E171F" w:rsidRPr="000E171F" w:rsidRDefault="000E171F" w:rsidP="000E171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со дня отражения на лицевом счете организации, которой открыт лицевой счет, в органах, осуществляющих казначейское исполнение бюджета, операции по перечислению соответствующих денежных сре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дств в б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юджетную систему Российской Федерации;</w:t>
      </w:r>
    </w:p>
    <w:p w:rsidR="000E171F" w:rsidRPr="000E171F" w:rsidRDefault="000E171F" w:rsidP="000E171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со дня внесения физическим лицом в кредитную организацию, либо в организацию федеральной почтовой связи наличных денежных сре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дств дл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я их перечисления в бюджетную систему Российской Федерации на соответствующий счет Управления Федерального казначейства по Костромской области.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2. Настоящее постановление вступает в силу со дня опубликования в информационном бюллетене «Чернопенский вестник»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.</w:t>
      </w:r>
      <w:proofErr w:type="gramEnd"/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Глава Чернопенского сельского поселения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lastRenderedPageBreak/>
        <w:t>Костромского муниципального района</w:t>
      </w:r>
    </w:p>
    <w:p w:rsidR="000E171F" w:rsidRPr="000E171F" w:rsidRDefault="000E171F" w:rsidP="0026732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Костромской области                                     </w:t>
      </w:r>
      <w:r w:rsidRPr="000E171F">
        <w:rPr>
          <w:rFonts w:ascii="Arial" w:eastAsia="Times New Roman" w:hAnsi="Arial" w:cs="Arial"/>
          <w:kern w:val="0"/>
          <w:sz w:val="24"/>
          <w:lang w:eastAsia="ru-RU"/>
        </w:rPr>
        <w:tab/>
      </w:r>
      <w:r w:rsidRPr="000E171F">
        <w:rPr>
          <w:rFonts w:ascii="Arial" w:eastAsia="Times New Roman" w:hAnsi="Arial" w:cs="Arial"/>
          <w:kern w:val="0"/>
          <w:sz w:val="24"/>
          <w:lang w:eastAsia="ru-RU"/>
        </w:rPr>
        <w:tab/>
        <w:t xml:space="preserve">                        </w:t>
      </w:r>
      <w:r w:rsidR="0026732B">
        <w:rPr>
          <w:rFonts w:ascii="Arial" w:eastAsia="Times New Roman" w:hAnsi="Arial" w:cs="Arial"/>
          <w:kern w:val="0"/>
          <w:sz w:val="24"/>
          <w:lang w:eastAsia="ru-RU"/>
        </w:rPr>
        <w:t>В.Ф. Новиков</w:t>
      </w:r>
    </w:p>
    <w:p w:rsidR="000E171F" w:rsidRPr="000E171F" w:rsidRDefault="000E171F" w:rsidP="000E171F">
      <w:pPr>
        <w:widowControl/>
        <w:suppressAutoHyphens w:val="0"/>
        <w:spacing w:after="200" w:line="276" w:lineRule="auto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Приложение N 1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                             Утверждено: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постановлением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администрации Чернопенского сельского поселения Костромского муниципального района Костромской области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>Костромского   района   № 87 от  28 августа 2015 года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применяемый в 2015 году  при начислении  арендной платы за земельные участки, находящиеся в муниципальной собственности  Чернопенского сельского поселения Костромского муниципального района Костромской области и  земельные участки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разграничена,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расположенные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в границах населенных  пунктов.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151"/>
        <w:gridCol w:w="4680"/>
        <w:gridCol w:w="1080"/>
      </w:tblGrid>
      <w:tr w:rsidR="000E171F" w:rsidRPr="000E171F" w:rsidTr="00234F36">
        <w:trPr>
          <w:trHeight w:val="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N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</w:t>
            </w:r>
            <w:proofErr w:type="gram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Корректирующий коэффициент (</w:t>
            </w:r>
            <w:proofErr w:type="spell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Кк</w:t>
            </w:r>
            <w:proofErr w:type="spell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)</w:t>
            </w:r>
          </w:p>
        </w:tc>
      </w:tr>
      <w:tr w:rsidR="000E171F" w:rsidRPr="000E171F" w:rsidTr="00234F36">
        <w:trPr>
          <w:trHeight w:val="2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Растениеводство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2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2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Овощеводство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4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Садоводство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Выращивание льна и конопли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Животноводство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Скотоводство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Звероводство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Птицеводство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Свиноводство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6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Пчеловодство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6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Рыбоводство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6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4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4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4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Питомники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5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101</w:t>
            </w:r>
          </w:p>
        </w:tc>
      </w:tr>
      <w:tr w:rsidR="000E171F" w:rsidRPr="000E171F" w:rsidTr="00234F36">
        <w:trPr>
          <w:trHeight w:val="4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Жилая застройка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Малоэтажная жилая застройка (индивидуальное жилищное строительство;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размещение дачных домов и садовых домов):</w:t>
            </w:r>
          </w:p>
          <w:p w:rsidR="000E171F" w:rsidRPr="000E171F" w:rsidRDefault="000E171F" w:rsidP="000E171F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размещение жилого дома;</w:t>
            </w:r>
          </w:p>
          <w:p w:rsidR="000E171F" w:rsidRPr="000E171F" w:rsidRDefault="000E171F" w:rsidP="000E171F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выращивание плодовых, ягодных,                                    овощных, бахчевых, или иных декоративных или сельскохозяйственных культур;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размещение гаражей и подсобных сооружений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6,0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6,2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Блокированная жилая застройка:</w:t>
            </w:r>
          </w:p>
          <w:p w:rsidR="000E171F" w:rsidRPr="000E171F" w:rsidRDefault="000E171F" w:rsidP="000E171F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размещение жилого дома;</w:t>
            </w:r>
          </w:p>
          <w:p w:rsidR="000E171F" w:rsidRPr="000E171F" w:rsidRDefault="000E171F" w:rsidP="000E171F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разведение декоративных и плодовых деревьев, овощей и ягодных культур;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размещение гаражей и иных вспомогательных сооружений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6,2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3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proofErr w:type="spell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Среднеэтажная</w:t>
            </w:r>
            <w:proofErr w:type="spell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 жилая застройка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1,6</w:t>
            </w:r>
          </w:p>
        </w:tc>
      </w:tr>
      <w:tr w:rsidR="000E171F" w:rsidRPr="000E171F" w:rsidTr="00234F36">
        <w:trPr>
          <w:trHeight w:val="52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1,6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Коммунальное обслуживание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2,4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Социальное обслуживание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Бытовое обслуживание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Здравоохранение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Образование и просвещение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Культурное развитие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Религиозное использование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Общественное управление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13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Ветеринарное обслуживание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Предпринимательство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Деловое управление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1,6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Торговые центры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(торгово-развлекательные центры)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Рынки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Магазины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Общественное питание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Гостиничное обслуживание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1,13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Развлечения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Обслуживание автотранспорта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1,5</w:t>
            </w:r>
          </w:p>
        </w:tc>
      </w:tr>
      <w:tr w:rsidR="000E171F" w:rsidRPr="000E171F" w:rsidTr="00234F36">
        <w:trPr>
          <w:trHeight w:val="25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Отдых (рекреация)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Спорт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2,5</w:t>
            </w:r>
          </w:p>
        </w:tc>
      </w:tr>
      <w:tr w:rsidR="000E171F" w:rsidRPr="000E171F" w:rsidTr="00234F36">
        <w:trPr>
          <w:trHeight w:val="2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Природно-познавательный туризм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0,53</w:t>
            </w:r>
          </w:p>
        </w:tc>
      </w:tr>
      <w:tr w:rsidR="000E171F" w:rsidRPr="000E171F" w:rsidTr="00234F36">
        <w:trPr>
          <w:trHeight w:val="2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Охота и рыбалка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0,53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Производственная деятельность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Недропользование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Тяжелая промышленность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Легкая промышленность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Пищевая промышленность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Нефтехимическая промышленность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Строительная промышленность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Энергетика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5,2</w:t>
            </w:r>
          </w:p>
        </w:tc>
      </w:tr>
      <w:tr w:rsidR="000E171F" w:rsidRPr="000E171F" w:rsidTr="00234F36">
        <w:trPr>
          <w:trHeight w:val="5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Связь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5,2</w:t>
            </w:r>
          </w:p>
        </w:tc>
      </w:tr>
      <w:tr w:rsidR="000E171F" w:rsidRPr="000E171F" w:rsidTr="00234F36">
        <w:trPr>
          <w:trHeight w:val="22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Склады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5,4</w:t>
            </w:r>
          </w:p>
        </w:tc>
      </w:tr>
      <w:tr w:rsidR="000E171F" w:rsidRPr="000E171F" w:rsidTr="00234F36">
        <w:trPr>
          <w:trHeight w:val="2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Транспорт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Трубопроводный транспорт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Земельные участки для размещения газопроводов, строящихся с привлечением средств бюджетов всех уровней и средств  «Программы газификации Костромской области за счет средств от применения специальной надбавки к тарифам на услуги по транспортировке газа по газораспределительным сетям»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6,0</w:t>
            </w:r>
          </w:p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1,0</w:t>
            </w:r>
          </w:p>
        </w:tc>
      </w:tr>
      <w:tr w:rsidR="000E171F" w:rsidRPr="000E171F" w:rsidTr="00234F36">
        <w:trPr>
          <w:trHeight w:val="36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Охрана природных территорий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173,5</w:t>
            </w:r>
          </w:p>
        </w:tc>
      </w:tr>
      <w:tr w:rsidR="000E171F" w:rsidRPr="000E171F" w:rsidTr="00234F36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Курортная деятельность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0,53</w:t>
            </w:r>
          </w:p>
        </w:tc>
      </w:tr>
      <w:tr w:rsidR="000E171F" w:rsidRPr="000E171F" w:rsidTr="00234F36">
        <w:trPr>
          <w:trHeight w:val="3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Историческая</w:t>
            </w:r>
          </w:p>
        </w:tc>
        <w:tc>
          <w:tcPr>
            <w:tcW w:w="1080" w:type="dxa"/>
          </w:tcPr>
          <w:p w:rsidR="000E171F" w:rsidRPr="000E171F" w:rsidRDefault="000E171F" w:rsidP="000E17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173,5</w:t>
            </w:r>
          </w:p>
        </w:tc>
      </w:tr>
    </w:tbl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spacing w:after="200" w:line="276" w:lineRule="auto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</w:t>
      </w:r>
      <w:r w:rsidR="0026732B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</w:t>
      </w: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Приложение N 2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                             Утверждено: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постановлением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администрации Чернопенского сельского поселения Костромского муниципального района Костромской области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>Костромского   района   № 87 от  28 августа 2015 года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3119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применяемый в 2015  году при начислении  арендной платы за земельные участки из земель сельскохозяйственного назначения, находящиеся в муниципальной собственности  Чернопенского сельского поселения Костромского муниципального района Костромской области и  земельные участки из земель сельскохозяйственного назначения 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разграничена.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880"/>
        <w:gridCol w:w="2742"/>
      </w:tblGrid>
      <w:tr w:rsidR="000E171F" w:rsidRPr="000E171F" w:rsidTr="00234F36">
        <w:tc>
          <w:tcPr>
            <w:tcW w:w="94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№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п\</w:t>
            </w: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588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Группы земель сельскохозяйственного назначения</w:t>
            </w:r>
          </w:p>
        </w:tc>
        <w:tc>
          <w:tcPr>
            <w:tcW w:w="274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Корректирующий      коэффициент (</w:t>
            </w:r>
            <w:proofErr w:type="spell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Кк</w:t>
            </w:r>
            <w:proofErr w:type="spell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)</w:t>
            </w:r>
          </w:p>
        </w:tc>
      </w:tr>
      <w:tr w:rsidR="000E171F" w:rsidRPr="000E171F" w:rsidTr="00234F36">
        <w:tc>
          <w:tcPr>
            <w:tcW w:w="94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588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I группа   - сельскохозяйственные угодья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74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4,3</w:t>
            </w:r>
          </w:p>
        </w:tc>
      </w:tr>
      <w:tr w:rsidR="000E171F" w:rsidRPr="000E171F" w:rsidTr="00234F36">
        <w:tc>
          <w:tcPr>
            <w:tcW w:w="94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588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II группа  - земли,   занятые внутрихозяйственными    дорогами, проездами,   прогонами   для  скота,  коммуникациями, полезащитными  лесополосами,  зданиями, строениями  и  сооружениями,   используемыми    </w:t>
            </w: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для    производства, хранения и первичной переработки сельскохозяйственной продукции, а также нарушенные земли, находящиеся  под  промышленной     разработкой     общераспространенных  полезных ископаемых: глины, песка, щебня и т.д.</w:t>
            </w:r>
            <w:proofErr w:type="gramEnd"/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74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4,3</w:t>
            </w:r>
          </w:p>
        </w:tc>
      </w:tr>
      <w:tr w:rsidR="000E171F" w:rsidRPr="000E171F" w:rsidTr="00234F36">
        <w:tc>
          <w:tcPr>
            <w:tcW w:w="94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588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III группа - земли под замкнутыми водоемами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74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4,3</w:t>
            </w:r>
          </w:p>
        </w:tc>
      </w:tr>
      <w:tr w:rsidR="000E171F" w:rsidRPr="000E171F" w:rsidTr="00234F36">
        <w:tc>
          <w:tcPr>
            <w:tcW w:w="94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588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IV группа  - земли   под   древесно-кустарниковой  растительностью (за исключением  полезащитных  лесополос),  болотами, нарушенные земли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74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4,3</w:t>
            </w:r>
          </w:p>
        </w:tc>
      </w:tr>
      <w:tr w:rsidR="000E171F" w:rsidRPr="000E171F" w:rsidTr="00234F36">
        <w:tc>
          <w:tcPr>
            <w:tcW w:w="94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588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V группа   - земли под лесами,  не  переведенные  в  установленном законодательством порядке  в  состав  земель  лесного  фонда    и    находящиеся     у       землевладельцев (землепользователей)    на    праве       постоянного   (бессрочного) или безвозмездного пользования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74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4,3</w:t>
            </w:r>
          </w:p>
        </w:tc>
      </w:tr>
    </w:tbl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Приложение N 3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                             Утверждено: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постановлением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администрации Чернопенского сельского поселения Костромского муниципального района Костромской области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>Костромского   района   № 87 от  28 августа 2015 года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применяемый в 2015  году  при начислении  арендной платы за земельные участки из земель промышленности и иного специального назначения, находящиеся в муниципальной собственности  Чернопенского сельского поселения Костромского муниципального района Костромской области и  земельные участки из земель  промышленности и иного специального назначения 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000"/>
        <w:gridCol w:w="2502"/>
      </w:tblGrid>
      <w:tr w:rsidR="000E171F" w:rsidRPr="000E171F" w:rsidTr="00234F36">
        <w:tc>
          <w:tcPr>
            <w:tcW w:w="106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№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п\</w:t>
            </w: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60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Группы земель промышленности и иного специального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назначения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Корректирующий      коэффициент (</w:t>
            </w:r>
            <w:proofErr w:type="spell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Кк</w:t>
            </w:r>
            <w:proofErr w:type="spell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)</w:t>
            </w:r>
          </w:p>
        </w:tc>
      </w:tr>
      <w:tr w:rsidR="000E171F" w:rsidRPr="000E171F" w:rsidTr="00234F36">
        <w:tc>
          <w:tcPr>
            <w:tcW w:w="106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60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Вторая  группа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-земельные участки для размещения производственных и административных зданий, </w:t>
            </w: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строений, сооружений и обслуживающих их объектов, в целях обеспечения деятельности организаций и (или) эксплуатации объектов промышленности;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25,5</w:t>
            </w:r>
          </w:p>
        </w:tc>
      </w:tr>
      <w:tr w:rsidR="000E171F" w:rsidRPr="000E171F" w:rsidTr="00234F36">
        <w:tc>
          <w:tcPr>
            <w:tcW w:w="106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60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Третья группа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1,88</w:t>
            </w:r>
          </w:p>
        </w:tc>
      </w:tr>
      <w:tr w:rsidR="000E171F" w:rsidRPr="000E171F" w:rsidTr="00234F36">
        <w:tc>
          <w:tcPr>
            <w:tcW w:w="106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60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Четвертая группа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- 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 утверждения проекта рекультивации земель, восстановления ранее отработанных земель;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размещения нефтепроводов, газопроводов, иных трубопроводов;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размещения подземных кабельных и воздушных линий связи и радиофикации;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размещения наземных и подземных необслуживаемых усилительных пунктов на кабельных линиях связи;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для размещения наземных сооружений и инфраструктуры спутниковой связи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-земельные участки для размещения газопроводов, строящихся с привлечением средств бюджетов всех уровней и средств  «Программы газификации Костромской области за счет средств от применения специальной надбавки к тарифам на услуги по транспортировке газа по газораспределительным сетям»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672,2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1,0</w:t>
            </w:r>
          </w:p>
        </w:tc>
      </w:tr>
      <w:tr w:rsidR="000E171F" w:rsidRPr="000E171F" w:rsidTr="00234F36">
        <w:tc>
          <w:tcPr>
            <w:tcW w:w="106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60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Пятая группа 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- земельные участки для размещения эксплуатационных предприятий связи, у которых на балансе находятся радиорелейные, воздушные, кабельные линии связи и </w:t>
            </w: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соответствующие полосы отчуждения;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земельные участки охранных, санитарно-защитных, технических и иных зон с особыми условиями земель промышленности и иного специального назначения.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23,6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31,0</w:t>
            </w:r>
          </w:p>
        </w:tc>
      </w:tr>
      <w:tr w:rsidR="000E171F" w:rsidRPr="000E171F" w:rsidTr="00234F36">
        <w:tc>
          <w:tcPr>
            <w:tcW w:w="106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600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Шестая группа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- земли иного специального назначения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3,42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</w:tr>
    </w:tbl>
    <w:p w:rsidR="000E171F" w:rsidRPr="000E171F" w:rsidRDefault="000E171F" w:rsidP="0026732B">
      <w:pPr>
        <w:widowControl/>
        <w:suppressAutoHyphens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Приложение N 4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                             Утверждено: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                                                                        постановлением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outlineLvl w:val="0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 xml:space="preserve">администрации Чернопенского сельского поселения Костромского муниципального района Костромской области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left="6096"/>
        <w:rPr>
          <w:rFonts w:ascii="Arial" w:eastAsia="Times New Roman" w:hAnsi="Arial" w:cs="Arial"/>
          <w:kern w:val="0"/>
          <w:szCs w:val="20"/>
          <w:lang w:eastAsia="ru-RU"/>
        </w:rPr>
      </w:pPr>
      <w:r w:rsidRPr="000E171F">
        <w:rPr>
          <w:rFonts w:ascii="Arial" w:eastAsia="Times New Roman" w:hAnsi="Arial" w:cs="Arial"/>
          <w:kern w:val="0"/>
          <w:szCs w:val="20"/>
          <w:lang w:eastAsia="ru-RU"/>
        </w:rPr>
        <w:t>Костромского   района   № 87 от  28 августа 2015 года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>Корректирующий коэффициент (</w:t>
      </w:r>
      <w:proofErr w:type="spell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>Кк</w:t>
      </w:r>
      <w:proofErr w:type="spellEnd"/>
      <w:r w:rsidRPr="000E171F">
        <w:rPr>
          <w:rFonts w:ascii="Arial" w:eastAsia="Times New Roman" w:hAnsi="Arial" w:cs="Arial"/>
          <w:kern w:val="0"/>
          <w:sz w:val="24"/>
          <w:lang w:eastAsia="ru-RU"/>
        </w:rPr>
        <w:t>),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применяемый в 2015 году  при начислении  арендной платы за земельные участки из земель особо охраняемых территорий и объектов, находящиеся в муниципальной собственности  Чернопенского сельского поселения Костромского муниципального района Костромской области и  земельные участки из земель  особо охраняемых территорий и объектов  на территории Чернопенского сельского поселения Костромского муниципального района Костромской области</w:t>
      </w:r>
      <w:proofErr w:type="gramStart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,</w:t>
      </w:r>
      <w:proofErr w:type="gramEnd"/>
      <w:r w:rsidRPr="000E171F">
        <w:rPr>
          <w:rFonts w:ascii="Arial" w:eastAsia="Times New Roman" w:hAnsi="Arial" w:cs="Arial"/>
          <w:kern w:val="0"/>
          <w:sz w:val="24"/>
          <w:lang w:eastAsia="ru-RU"/>
        </w:rPr>
        <w:t xml:space="preserve"> государственная собственность на которые не разграничена. </w:t>
      </w: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kern w:val="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40"/>
        <w:gridCol w:w="2502"/>
      </w:tblGrid>
      <w:tr w:rsidR="000E171F" w:rsidRPr="000E171F" w:rsidTr="00234F36">
        <w:tc>
          <w:tcPr>
            <w:tcW w:w="82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№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п\</w:t>
            </w:r>
            <w:proofErr w:type="gram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624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Виды использования земель в составе  земель особо охраняемых территорий и объектов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Корректирующий      коэффициент (</w:t>
            </w:r>
            <w:proofErr w:type="spellStart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Кк</w:t>
            </w:r>
            <w:proofErr w:type="spellEnd"/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)</w:t>
            </w:r>
          </w:p>
        </w:tc>
      </w:tr>
      <w:tr w:rsidR="000E171F" w:rsidRPr="000E171F" w:rsidTr="00234F36">
        <w:tc>
          <w:tcPr>
            <w:tcW w:w="82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624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Земли рекреационного назначения 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1,11</w:t>
            </w:r>
          </w:p>
        </w:tc>
      </w:tr>
      <w:tr w:rsidR="000E171F" w:rsidRPr="000E171F" w:rsidTr="00234F36">
        <w:tc>
          <w:tcPr>
            <w:tcW w:w="828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2.</w:t>
            </w: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</w:tc>
        <w:tc>
          <w:tcPr>
            <w:tcW w:w="6240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Земли лечебно-оздоровительных местностей и курортов</w:t>
            </w:r>
          </w:p>
        </w:tc>
        <w:tc>
          <w:tcPr>
            <w:tcW w:w="2502" w:type="dxa"/>
          </w:tcPr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</w:p>
          <w:p w:rsidR="000E171F" w:rsidRPr="000E171F" w:rsidRDefault="000E171F" w:rsidP="000E1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0E171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1,11</w:t>
            </w:r>
          </w:p>
        </w:tc>
      </w:tr>
    </w:tbl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0E171F" w:rsidRPr="000E171F" w:rsidRDefault="000E171F" w:rsidP="000E17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4"/>
          <w:lang w:eastAsia="ru-RU"/>
        </w:rPr>
      </w:pPr>
    </w:p>
    <w:p w:rsidR="00F75AFB" w:rsidRDefault="00F75AFB">
      <w:pPr>
        <w:rPr>
          <w:rFonts w:ascii="Arial" w:hAnsi="Arial" w:cs="Arial"/>
        </w:rPr>
      </w:pPr>
      <w:bookmarkStart w:id="0" w:name="_GoBack"/>
      <w:bookmarkEnd w:id="0"/>
    </w:p>
    <w:p w:rsidR="00F75AFB" w:rsidRDefault="00F75AFB">
      <w:pPr>
        <w:rPr>
          <w:rFonts w:ascii="Arial" w:hAnsi="Arial" w:cs="Arial"/>
        </w:rPr>
      </w:pPr>
    </w:p>
    <w:p w:rsidR="00F75AFB" w:rsidRDefault="00F75AFB" w:rsidP="00F75AFB">
      <w:pPr>
        <w:rPr>
          <w:rFonts w:ascii="Arial" w:hAnsi="Arial" w:cs="Arial"/>
        </w:rPr>
      </w:pPr>
    </w:p>
    <w:p w:rsidR="00F75AFB" w:rsidRPr="006265EC" w:rsidRDefault="00F75AFB" w:rsidP="00F75AFB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F75AFB" w:rsidRPr="006265EC" w:rsidRDefault="00F75AFB" w:rsidP="00F75AFB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F75AFB" w:rsidRPr="006265EC" w:rsidRDefault="00F75AFB" w:rsidP="00F75AFB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F75AFB" w:rsidRPr="006265EC" w:rsidRDefault="00F75AFB" w:rsidP="00F75AFB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F75AFB" w:rsidRPr="006265EC" w:rsidRDefault="00F75AFB" w:rsidP="00F75AFB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F75AFB" w:rsidRDefault="00F75AFB" w:rsidP="00F75AFB">
      <w:pPr>
        <w:rPr>
          <w:rFonts w:ascii="Arial" w:hAnsi="Arial" w:cs="Arial"/>
        </w:rPr>
      </w:pPr>
    </w:p>
    <w:p w:rsidR="00F75AFB" w:rsidRPr="00F75AFB" w:rsidRDefault="00F75AFB">
      <w:pPr>
        <w:rPr>
          <w:rFonts w:ascii="Arial" w:hAnsi="Arial" w:cs="Arial"/>
        </w:rPr>
      </w:pPr>
    </w:p>
    <w:sectPr w:rsidR="00F75AFB" w:rsidRPr="00F7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4152"/>
    <w:multiLevelType w:val="hybridMultilevel"/>
    <w:tmpl w:val="B4C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B"/>
    <w:rsid w:val="000E171F"/>
    <w:rsid w:val="0026732B"/>
    <w:rsid w:val="004B6D01"/>
    <w:rsid w:val="007E392F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FB"/>
    <w:pPr>
      <w:ind w:left="720"/>
      <w:contextualSpacing/>
    </w:pPr>
  </w:style>
  <w:style w:type="table" w:styleId="a4">
    <w:name w:val="Table Grid"/>
    <w:basedOn w:val="a1"/>
    <w:uiPriority w:val="59"/>
    <w:rsid w:val="000E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2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FB"/>
    <w:pPr>
      <w:ind w:left="720"/>
      <w:contextualSpacing/>
    </w:pPr>
  </w:style>
  <w:style w:type="table" w:styleId="a4">
    <w:name w:val="Table Grid"/>
    <w:basedOn w:val="a1"/>
    <w:uiPriority w:val="59"/>
    <w:rsid w:val="000E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2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2015-09-17T10:57:00Z</cp:lastPrinted>
  <dcterms:created xsi:type="dcterms:W3CDTF">2015-09-17T07:44:00Z</dcterms:created>
  <dcterms:modified xsi:type="dcterms:W3CDTF">2015-09-17T11:00:00Z</dcterms:modified>
</cp:coreProperties>
</file>